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Autospacing="0" w:after="0" w:afterAutospacing="0" w:line="600" w:lineRule="exact"/>
        <w:jc w:val="both"/>
        <w:textAlignment w:val="baseline"/>
        <w:rPr>
          <w:rFonts w:hint="eastAsia" w:ascii="方正小标宋简体" w:hAnsi="黑体" w:eastAsia="方正小标宋简体"/>
          <w:b w:val="0"/>
          <w:i w:val="0"/>
          <w:caps w:val="0"/>
          <w:color w:val="000000"/>
          <w:spacing w:val="0"/>
          <w:w w:val="100"/>
          <w:sz w:val="44"/>
          <w:szCs w:val="44"/>
        </w:rPr>
      </w:pPr>
    </w:p>
    <w:p>
      <w:pPr>
        <w:keepNext w:val="0"/>
        <w:keepLines w:val="0"/>
        <w:pageBreakBefore w:val="0"/>
        <w:widowControl w:val="0"/>
        <w:kinsoku/>
        <w:wordWrap/>
        <w:overflowPunct/>
        <w:topLinePunct w:val="0"/>
        <w:autoSpaceDE/>
        <w:autoSpaceDN/>
        <w:bidi w:val="0"/>
        <w:adjustRightInd/>
        <w:snapToGrid/>
        <w:spacing w:beforeAutospacing="0" w:after="0" w:afterAutospacing="0" w:line="600" w:lineRule="exact"/>
        <w:jc w:val="center"/>
        <w:textAlignment w:val="baseline"/>
        <w:rPr>
          <w:rFonts w:ascii="方正小标宋简体" w:hAnsi="黑体" w:eastAsia="方正小标宋简体"/>
          <w:b w:val="0"/>
          <w:i w:val="0"/>
          <w:caps w:val="0"/>
          <w:color w:val="000000"/>
          <w:spacing w:val="0"/>
          <w:w w:val="100"/>
          <w:sz w:val="44"/>
          <w:szCs w:val="44"/>
        </w:rPr>
      </w:pPr>
      <w:r>
        <w:rPr>
          <w:rFonts w:hint="eastAsia" w:ascii="方正小标宋简体" w:hAnsi="黑体" w:eastAsia="方正小标宋简体"/>
          <w:b w:val="0"/>
          <w:i w:val="0"/>
          <w:caps w:val="0"/>
          <w:color w:val="000000"/>
          <w:spacing w:val="0"/>
          <w:w w:val="100"/>
          <w:sz w:val="44"/>
          <w:szCs w:val="44"/>
        </w:rPr>
        <w:t>甘肃省图书馆“十四五”发展规划</w:t>
      </w:r>
    </w:p>
    <w:p>
      <w:pPr>
        <w:keepLines w:val="0"/>
        <w:pageBreakBefore w:val="0"/>
        <w:kinsoku/>
        <w:wordWrap/>
        <w:overflowPunct/>
        <w:topLinePunct w:val="0"/>
        <w:autoSpaceDN/>
        <w:bidi w:val="0"/>
        <w:adjustRightInd/>
        <w:snapToGrid/>
        <w:spacing w:before="0" w:beforeAutospacing="0" w:after="0" w:afterAutospacing="0" w:line="600" w:lineRule="exact"/>
        <w:jc w:val="center"/>
        <w:textAlignment w:val="baseline"/>
        <w:rPr>
          <w:rFonts w:hint="eastAsia" w:ascii="方正小标宋简体" w:hAnsi="黑体" w:eastAsia="方正小标宋简体"/>
          <w:b w:val="0"/>
          <w:i w:val="0"/>
          <w:caps w:val="0"/>
          <w:color w:val="000000"/>
          <w:spacing w:val="0"/>
          <w:w w:val="100"/>
          <w:sz w:val="36"/>
          <w:szCs w:val="36"/>
        </w:rPr>
      </w:pPr>
      <w:r>
        <w:rPr>
          <w:rFonts w:hint="eastAsia" w:ascii="方正小标宋简体" w:hAnsi="黑体" w:eastAsia="方正小标宋简体"/>
          <w:b w:val="0"/>
          <w:i w:val="0"/>
          <w:caps w:val="0"/>
          <w:color w:val="000000"/>
          <w:spacing w:val="0"/>
          <w:w w:val="100"/>
          <w:sz w:val="36"/>
          <w:szCs w:val="36"/>
        </w:rPr>
        <w:t>（2021-2025）</w:t>
      </w:r>
    </w:p>
    <w:p>
      <w:pPr>
        <w:keepNext w:val="0"/>
        <w:keepLines w:val="0"/>
        <w:pageBreakBefore w:val="0"/>
        <w:widowControl w:val="0"/>
        <w:kinsoku/>
        <w:wordWrap/>
        <w:overflowPunct/>
        <w:topLinePunct w:val="0"/>
        <w:autoSpaceDE/>
        <w:autoSpaceDN/>
        <w:bidi w:val="0"/>
        <w:adjustRightInd/>
        <w:snapToGrid/>
        <w:spacing w:beforeAutospacing="0" w:after="0" w:afterAutospacing="0" w:line="600" w:lineRule="exact"/>
        <w:jc w:val="center"/>
        <w:textAlignment w:val="baseline"/>
        <w:rPr>
          <w:rFonts w:hint="eastAsia" w:ascii="方正小标宋简体" w:hAnsi="黑体" w:eastAsia="方正小标宋简体"/>
          <w:b w:val="0"/>
          <w:i w:val="0"/>
          <w:caps w:val="0"/>
          <w:color w:val="000000"/>
          <w:spacing w:val="0"/>
          <w:w w:val="100"/>
          <w:sz w:val="36"/>
          <w:szCs w:val="36"/>
        </w:rPr>
      </w:pPr>
    </w:p>
    <w:p>
      <w:pPr>
        <w:keepNext w:val="0"/>
        <w:keepLines w:val="0"/>
        <w:pageBreakBefore w:val="0"/>
        <w:widowControl w:val="0"/>
        <w:kinsoku/>
        <w:wordWrap/>
        <w:overflowPunct/>
        <w:topLinePunct w:val="0"/>
        <w:autoSpaceDE/>
        <w:autoSpaceDN/>
        <w:bidi w:val="0"/>
        <w:adjustRightInd/>
        <w:snapToGrid/>
        <w:spacing w:beforeAutospacing="0" w:after="0" w:afterAutospacing="0" w:line="600" w:lineRule="exact"/>
        <w:ind w:firstLine="640" w:firstLineChars="200"/>
        <w:jc w:val="both"/>
        <w:textAlignment w:val="baseline"/>
        <w:rPr>
          <w:rFonts w:ascii="仿宋_GB2312" w:eastAsia="仿宋_GB2312"/>
          <w:b/>
          <w:color w:val="000000"/>
          <w:sz w:val="32"/>
          <w:szCs w:val="32"/>
        </w:rPr>
      </w:pPr>
      <w:r>
        <w:rPr>
          <w:rFonts w:hint="eastAsia" w:ascii="仿宋_GB2312" w:eastAsia="仿宋_GB2312"/>
          <w:b w:val="0"/>
          <w:i w:val="0"/>
          <w:caps w:val="0"/>
          <w:color w:val="000000"/>
          <w:spacing w:val="0"/>
          <w:w w:val="100"/>
          <w:sz w:val="32"/>
          <w:szCs w:val="32"/>
        </w:rPr>
        <w:t>“十四五”时期是我国开启全面建设社会主义现代化强国新征程、向第二个百年奋斗目标进军的第一个五年，党中央提出了提升公共文化服务水平、推进社会主义文化强国建设的战略决策。甘肃省图书馆作为甘肃省现代公共文化服务体系的重要组成部分，如何准确把握新态势、新机遇、新挑战的大环境，务实谋划、科学制定“十四五”时期的事业发展规划，对于推进甘肃省公共文化事业的发展，发挥</w:t>
      </w:r>
      <w:r>
        <w:rPr>
          <w:rFonts w:hint="eastAsia" w:ascii="仿宋_GB2312" w:eastAsia="仿宋_GB2312"/>
          <w:b w:val="0"/>
          <w:i w:val="0"/>
          <w:caps w:val="0"/>
          <w:color w:val="000000"/>
          <w:spacing w:val="0"/>
          <w:w w:val="100"/>
          <w:sz w:val="32"/>
          <w:szCs w:val="32"/>
          <w:lang w:eastAsia="zh-CN"/>
        </w:rPr>
        <w:t>公共</w:t>
      </w:r>
      <w:r>
        <w:rPr>
          <w:rFonts w:hint="eastAsia" w:ascii="仿宋_GB2312" w:eastAsia="仿宋_GB2312"/>
          <w:b w:val="0"/>
          <w:i w:val="0"/>
          <w:caps w:val="0"/>
          <w:color w:val="000000"/>
          <w:spacing w:val="0"/>
          <w:w w:val="100"/>
          <w:sz w:val="32"/>
          <w:szCs w:val="32"/>
        </w:rPr>
        <w:t>图书馆在全省经济社会发展和精神文明建设</w:t>
      </w:r>
      <w:r>
        <w:rPr>
          <w:rFonts w:hint="eastAsia" w:ascii="仿宋_GB2312" w:eastAsia="仿宋_GB2312"/>
          <w:b w:val="0"/>
          <w:i w:val="0"/>
          <w:caps w:val="0"/>
          <w:color w:val="000000"/>
          <w:spacing w:val="0"/>
          <w:w w:val="100"/>
          <w:sz w:val="32"/>
          <w:szCs w:val="32"/>
          <w:lang w:eastAsia="zh-CN"/>
        </w:rPr>
        <w:t>中</w:t>
      </w:r>
      <w:r>
        <w:rPr>
          <w:rFonts w:hint="eastAsia" w:ascii="仿宋_GB2312" w:eastAsia="仿宋_GB2312"/>
          <w:b w:val="0"/>
          <w:i w:val="0"/>
          <w:caps w:val="0"/>
          <w:color w:val="000000"/>
          <w:spacing w:val="0"/>
          <w:w w:val="100"/>
          <w:sz w:val="32"/>
          <w:szCs w:val="32"/>
        </w:rPr>
        <w:t>的作用具有重要意义。</w:t>
      </w:r>
      <w:r>
        <w:rPr>
          <w:rFonts w:hint="eastAsia" w:ascii="仿宋_GB2312" w:eastAsia="仿宋_GB2312"/>
          <w:color w:val="000000" w:themeColor="text1"/>
          <w:sz w:val="32"/>
          <w:szCs w:val="32"/>
          <w14:textFill>
            <w14:solidFill>
              <w14:schemeClr w14:val="tx1"/>
            </w14:solidFill>
          </w14:textFill>
        </w:rPr>
        <w:t>在贯彻</w:t>
      </w:r>
      <w:r>
        <w:rPr>
          <w:rFonts w:hint="eastAsia" w:ascii="仿宋_GB2312" w:eastAsia="仿宋_GB2312"/>
          <w:color w:val="000000" w:themeColor="text1"/>
          <w:sz w:val="32"/>
          <w:szCs w:val="32"/>
          <w:lang w:eastAsia="zh-CN"/>
          <w14:textFill>
            <w14:solidFill>
              <w14:schemeClr w14:val="tx1"/>
            </w14:solidFill>
          </w14:textFill>
        </w:rPr>
        <w:t>落实</w:t>
      </w:r>
      <w:r>
        <w:rPr>
          <w:rFonts w:hint="eastAsia" w:ascii="仿宋_GB2312" w:eastAsia="仿宋_GB2312"/>
          <w:color w:val="000000" w:themeColor="text1"/>
          <w:sz w:val="32"/>
          <w:szCs w:val="32"/>
          <w14:textFill>
            <w14:solidFill>
              <w14:schemeClr w14:val="tx1"/>
            </w14:solidFill>
          </w14:textFill>
        </w:rPr>
        <w:t>《中华人民共和国国民经济和社会发展第十四个五年规划和2035年远景目标纲要》、国家《关于推进公共文化服务高质量发展的意见》的同时，</w:t>
      </w:r>
      <w:r>
        <w:rPr>
          <w:rFonts w:hint="eastAsia" w:ascii="仿宋_GB2312" w:eastAsia="仿宋_GB2312"/>
          <w:color w:val="000000"/>
          <w:sz w:val="32"/>
          <w:szCs w:val="32"/>
        </w:rPr>
        <w:t>依据《甘肃省国民经济和社会发展第十四个五年规划和二</w:t>
      </w:r>
      <w:r>
        <w:rPr>
          <w:rFonts w:hint="eastAsia" w:ascii="仿宋_GB2312"/>
          <w:color w:val="000000"/>
          <w:sz w:val="32"/>
          <w:szCs w:val="32"/>
        </w:rPr>
        <w:t>〇</w:t>
      </w:r>
      <w:r>
        <w:rPr>
          <w:rFonts w:hint="eastAsia" w:ascii="仿宋_GB2312" w:eastAsia="仿宋_GB2312"/>
          <w:color w:val="000000"/>
          <w:sz w:val="32"/>
          <w:szCs w:val="32"/>
        </w:rPr>
        <w:t>三五年远景目标纲要》《甘肃省“十四五”文化和旅游发展规划》及甘肃省图书馆事业发展实际需要，制定本规划。</w:t>
      </w:r>
    </w:p>
    <w:p>
      <w:pPr>
        <w:keepLines w:val="0"/>
        <w:pageBreakBefore w:val="0"/>
        <w:kinsoku/>
        <w:wordWrap/>
        <w:overflowPunct/>
        <w:topLinePunct w:val="0"/>
        <w:autoSpaceDN/>
        <w:bidi w:val="0"/>
        <w:adjustRightInd/>
        <w:snapToGrid/>
        <w:spacing w:before="156" w:beforeAutospacing="0" w:after="156" w:afterAutospacing="0" w:line="600" w:lineRule="exact"/>
        <w:ind w:firstLine="627" w:firstLineChars="196"/>
        <w:jc w:val="both"/>
        <w:textAlignment w:val="baseline"/>
        <w:rPr>
          <w:rFonts w:ascii="黑体" w:hAnsi="黑体" w:eastAsia="黑体"/>
          <w:b w:val="0"/>
          <w:i w:val="0"/>
          <w:caps w:val="0"/>
          <w:color w:val="000000"/>
          <w:spacing w:val="0"/>
          <w:w w:val="100"/>
          <w:sz w:val="32"/>
          <w:szCs w:val="32"/>
        </w:rPr>
      </w:pPr>
      <w:r>
        <w:rPr>
          <w:rFonts w:hint="eastAsia" w:ascii="黑体" w:hAnsi="黑体" w:eastAsia="黑体"/>
          <w:b w:val="0"/>
          <w:i w:val="0"/>
          <w:caps w:val="0"/>
          <w:color w:val="000000"/>
          <w:spacing w:val="0"/>
          <w:w w:val="100"/>
          <w:sz w:val="32"/>
          <w:szCs w:val="32"/>
        </w:rPr>
        <w:t>一、使命与愿景</w:t>
      </w:r>
    </w:p>
    <w:p>
      <w:pPr>
        <w:keepLines w:val="0"/>
        <w:pageBreakBefore w:val="0"/>
        <w:kinsoku/>
        <w:wordWrap/>
        <w:overflowPunct/>
        <w:topLinePunct w:val="0"/>
        <w:autoSpaceDN/>
        <w:bidi w:val="0"/>
        <w:adjustRightInd/>
        <w:snapToGrid/>
        <w:spacing w:before="0" w:beforeAutospacing="0" w:after="0" w:afterAutospacing="0" w:line="600" w:lineRule="exact"/>
        <w:ind w:firstLine="630" w:firstLineChars="196"/>
        <w:jc w:val="both"/>
        <w:textAlignment w:val="baseline"/>
        <w:rPr>
          <w:rFonts w:ascii="仿宋_GB2312" w:eastAsia="仿宋_GB2312"/>
          <w:b/>
          <w:i w:val="0"/>
          <w:caps w:val="0"/>
          <w:color w:val="000000"/>
          <w:spacing w:val="0"/>
          <w:w w:val="100"/>
          <w:sz w:val="32"/>
          <w:szCs w:val="32"/>
        </w:rPr>
      </w:pPr>
      <w:r>
        <w:rPr>
          <w:rFonts w:hint="eastAsia" w:ascii="楷体_GB2312" w:eastAsia="楷体_GB2312"/>
          <w:b/>
          <w:i w:val="0"/>
          <w:caps w:val="0"/>
          <w:color w:val="000000"/>
          <w:spacing w:val="0"/>
          <w:w w:val="100"/>
          <w:sz w:val="32"/>
          <w:szCs w:val="32"/>
        </w:rPr>
        <w:t xml:space="preserve">使命  </w:t>
      </w:r>
      <w:r>
        <w:rPr>
          <w:rFonts w:hint="eastAsia" w:ascii="仿宋_GB2312" w:eastAsia="仿宋_GB2312"/>
          <w:b w:val="0"/>
          <w:i w:val="0"/>
          <w:caps w:val="0"/>
          <w:color w:val="000000"/>
          <w:spacing w:val="0"/>
          <w:w w:val="100"/>
          <w:sz w:val="32"/>
          <w:szCs w:val="32"/>
        </w:rPr>
        <w:t>滋养民族心灵、培育文化自信，保存文化遗产、传承人类文明，促进文化交流、传播与发展，为甘肃经济社会发展提供强大的智力支持和文化力量</w:t>
      </w:r>
      <w:r>
        <w:rPr>
          <w:rFonts w:hint="eastAsia" w:eastAsia="仿宋_GB2312"/>
          <w:b w:val="0"/>
          <w:i w:val="0"/>
          <w:caps w:val="0"/>
          <w:color w:val="0F0F0F"/>
          <w:spacing w:val="0"/>
          <w:w w:val="100"/>
          <w:sz w:val="21"/>
        </w:rPr>
        <w:t>。</w:t>
      </w:r>
    </w:p>
    <w:p>
      <w:pPr>
        <w:keepLines w:val="0"/>
        <w:pageBreakBefore w:val="0"/>
        <w:widowControl/>
        <w:kinsoku/>
        <w:wordWrap/>
        <w:overflowPunct/>
        <w:topLinePunct w:val="0"/>
        <w:autoSpaceDN/>
        <w:bidi w:val="0"/>
        <w:adjustRightInd/>
        <w:snapToGrid/>
        <w:spacing w:before="0" w:beforeAutospacing="0" w:after="0" w:afterAutospacing="0" w:line="600" w:lineRule="exact"/>
        <w:ind w:firstLine="643" w:firstLineChars="200"/>
        <w:jc w:val="both"/>
        <w:textAlignment w:val="baseline"/>
        <w:rPr>
          <w:rFonts w:ascii="仿宋_GB2312" w:eastAsia="仿宋_GB2312"/>
          <w:b w:val="0"/>
          <w:i w:val="0"/>
          <w:caps w:val="0"/>
          <w:color w:val="000000"/>
          <w:spacing w:val="0"/>
          <w:w w:val="100"/>
          <w:sz w:val="32"/>
          <w:szCs w:val="32"/>
        </w:rPr>
      </w:pPr>
      <w:r>
        <w:rPr>
          <w:rFonts w:hint="eastAsia" w:ascii="楷体_GB2312" w:eastAsia="楷体_GB2312"/>
          <w:b/>
          <w:i w:val="0"/>
          <w:caps w:val="0"/>
          <w:color w:val="000000"/>
          <w:spacing w:val="0"/>
          <w:w w:val="100"/>
          <w:sz w:val="32"/>
          <w:szCs w:val="32"/>
        </w:rPr>
        <w:t xml:space="preserve">愿景  </w:t>
      </w:r>
      <w:r>
        <w:rPr>
          <w:rFonts w:hint="eastAsia" w:ascii="仿宋_GB2312" w:eastAsia="仿宋_GB2312"/>
          <w:b w:val="0"/>
          <w:i w:val="0"/>
          <w:caps w:val="0"/>
          <w:color w:val="000000"/>
          <w:spacing w:val="0"/>
          <w:w w:val="100"/>
          <w:sz w:val="32"/>
          <w:szCs w:val="32"/>
        </w:rPr>
        <w:t>争创国内一流公共图书馆，促进全民阅读和终身学习，构筑包容、开放、智慧的文化信息服务空间，着力打造区域</w:t>
      </w:r>
      <w:r>
        <w:rPr>
          <w:rFonts w:hint="eastAsia" w:ascii="仿宋_GB2312" w:eastAsia="仿宋_GB2312"/>
          <w:b w:val="0"/>
          <w:i w:val="0"/>
          <w:caps w:val="0"/>
          <w:color w:val="000000"/>
          <w:spacing w:val="-6"/>
          <w:w w:val="100"/>
          <w:sz w:val="32"/>
          <w:szCs w:val="32"/>
        </w:rPr>
        <w:t>文献资源集成中心、公共数字文化建设与服务中心、知</w:t>
      </w:r>
      <w:r>
        <w:rPr>
          <w:rFonts w:hint="eastAsia" w:ascii="仿宋_GB2312" w:eastAsia="仿宋_GB2312"/>
          <w:b w:val="0"/>
          <w:i w:val="0"/>
          <w:caps w:val="0"/>
          <w:color w:val="000000"/>
          <w:spacing w:val="-11"/>
          <w:w w:val="100"/>
          <w:sz w:val="32"/>
          <w:szCs w:val="32"/>
        </w:rPr>
        <w:t>识交流创新服务平台、书香甘肃文化地标及多元文化展示窗口。</w:t>
      </w:r>
    </w:p>
    <w:p>
      <w:pPr>
        <w:keepLines w:val="0"/>
        <w:pageBreakBefore w:val="0"/>
        <w:kinsoku/>
        <w:wordWrap/>
        <w:overflowPunct/>
        <w:topLinePunct w:val="0"/>
        <w:autoSpaceDN/>
        <w:bidi w:val="0"/>
        <w:adjustRightInd/>
        <w:snapToGrid/>
        <w:spacing w:before="156" w:beforeAutospacing="0" w:after="156" w:afterAutospacing="0" w:line="600" w:lineRule="exact"/>
        <w:ind w:firstLine="627" w:firstLineChars="196"/>
        <w:jc w:val="both"/>
        <w:textAlignment w:val="baseline"/>
        <w:rPr>
          <w:rFonts w:ascii="黑体" w:hAnsi="黑体" w:eastAsia="黑体"/>
          <w:b w:val="0"/>
          <w:i w:val="0"/>
          <w:caps w:val="0"/>
          <w:color w:val="000000"/>
          <w:spacing w:val="0"/>
          <w:w w:val="100"/>
          <w:sz w:val="32"/>
          <w:szCs w:val="32"/>
        </w:rPr>
      </w:pPr>
      <w:r>
        <w:rPr>
          <w:rFonts w:hint="eastAsia" w:ascii="黑体" w:hAnsi="黑体" w:eastAsia="黑体"/>
          <w:b w:val="0"/>
          <w:i w:val="0"/>
          <w:caps w:val="0"/>
          <w:color w:val="000000"/>
          <w:spacing w:val="0"/>
          <w:w w:val="100"/>
          <w:sz w:val="32"/>
          <w:szCs w:val="32"/>
        </w:rPr>
        <w:t>二、发展基础</w:t>
      </w:r>
    </w:p>
    <w:p>
      <w:pPr>
        <w:keepNext w:val="0"/>
        <w:keepLines w:val="0"/>
        <w:pageBreakBefore w:val="0"/>
        <w:kinsoku/>
        <w:wordWrap/>
        <w:overflowPunct/>
        <w:topLinePunct w:val="0"/>
        <w:autoSpaceDE/>
        <w:autoSpaceDN/>
        <w:bidi w:val="0"/>
        <w:adjustRightInd/>
        <w:snapToGrid/>
        <w:spacing w:before="0" w:beforeAutospacing="0" w:after="0" w:afterAutospacing="0" w:line="600" w:lineRule="exact"/>
        <w:ind w:firstLine="630" w:firstLineChars="196"/>
        <w:jc w:val="both"/>
        <w:textAlignment w:val="baseline"/>
        <w:rPr>
          <w:rFonts w:ascii="楷体_GB2312" w:eastAsia="楷体_GB2312"/>
          <w:b w:val="0"/>
          <w:i w:val="0"/>
          <w:caps w:val="0"/>
          <w:color w:val="000000"/>
          <w:spacing w:val="0"/>
          <w:w w:val="100"/>
          <w:sz w:val="32"/>
          <w:szCs w:val="32"/>
        </w:rPr>
      </w:pPr>
      <w:r>
        <w:rPr>
          <w:rFonts w:hint="eastAsia" w:ascii="楷体_GB2312" w:eastAsia="楷体_GB2312"/>
          <w:b/>
          <w:i w:val="0"/>
          <w:caps w:val="0"/>
          <w:color w:val="000000"/>
          <w:spacing w:val="0"/>
          <w:w w:val="100"/>
          <w:sz w:val="32"/>
          <w:szCs w:val="32"/>
        </w:rPr>
        <w:t>（一）“十三五”时期取得的主要成绩</w:t>
      </w:r>
    </w:p>
    <w:p>
      <w:pPr>
        <w:keepNext w:val="0"/>
        <w:keepLines w:val="0"/>
        <w:pageBreakBefore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baseline"/>
        <w:rPr>
          <w:rFonts w:ascii="仿宋_GB2312" w:hAnsi="华文楷体" w:eastAsia="仿宋_GB2312"/>
          <w:b w:val="0"/>
          <w:i w:val="0"/>
          <w:caps w:val="0"/>
          <w:color w:val="000000"/>
          <w:spacing w:val="0"/>
          <w:w w:val="100"/>
          <w:sz w:val="32"/>
          <w:szCs w:val="32"/>
        </w:rPr>
      </w:pPr>
      <w:r>
        <w:rPr>
          <w:rFonts w:hint="eastAsia" w:ascii="仿宋_GB2312" w:eastAsia="仿宋_GB2312"/>
          <w:b w:val="0"/>
          <w:i w:val="0"/>
          <w:caps w:val="0"/>
          <w:color w:val="000000"/>
          <w:spacing w:val="0"/>
          <w:w w:val="100"/>
          <w:sz w:val="32"/>
          <w:szCs w:val="32"/>
        </w:rPr>
        <w:t>“十三五”时期，甘肃省图书馆认真贯彻落实党中央决策部署，按照省委、省政府建设文化强省和构建现代公共文化服务体系的一系列安排，紧紧围绕“以书籍为公有而公用之”的办馆思想，践行公益性、基本性、均等性、便利性服务理念，规范管理机制，履行服务职能，拓展服务领域，优化服务质量，在法治化、标准化、体系化等方面取得巨大进步，文化辐射力和社会影响力进一步提升，先后获得“全国巾帼文明岗”“全国社科联先进学会”“全民阅读示范基地”“全国图书馆未成年人服务提升计划示范基地”“全国盲人阅读推广优秀单位”“省级精神文明单位”“全省助残先进集体”“全省双拥先进集体”等荣誉，蝉联国家“一级图书馆”称号。</w:t>
      </w:r>
    </w:p>
    <w:p>
      <w:pPr>
        <w:pStyle w:val="28"/>
        <w:keepNext w:val="0"/>
        <w:keepLines w:val="0"/>
        <w:pageBreakBefore w:val="0"/>
        <w:kinsoku/>
        <w:wordWrap/>
        <w:overflowPunct/>
        <w:topLinePunct w:val="0"/>
        <w:autoSpaceDE/>
        <w:autoSpaceDN/>
        <w:bidi w:val="0"/>
        <w:adjustRightInd/>
        <w:snapToGrid/>
        <w:spacing w:before="0" w:beforeAutospacing="0" w:after="0" w:afterAutospacing="0" w:line="600" w:lineRule="exact"/>
        <w:ind w:firstLine="643" w:firstLineChars="200"/>
        <w:jc w:val="both"/>
        <w:textAlignment w:val="baseline"/>
        <w:rPr>
          <w:rFonts w:ascii="仿宋_GB2312" w:hAnsi="楷体_GB2312" w:eastAsia="仿宋_GB2312" w:cs="楷体_GB2312"/>
          <w:b/>
          <w:i w:val="0"/>
          <w:caps w:val="0"/>
          <w:spacing w:val="0"/>
          <w:w w:val="100"/>
          <w:sz w:val="32"/>
          <w:szCs w:val="32"/>
        </w:rPr>
      </w:pPr>
      <w:r>
        <w:rPr>
          <w:rFonts w:hint="eastAsia" w:ascii="仿宋_GB2312" w:hAnsi="楷体_GB2312" w:eastAsia="仿宋_GB2312" w:cs="楷体_GB2312"/>
          <w:b/>
          <w:i w:val="0"/>
          <w:caps w:val="0"/>
          <w:spacing w:val="0"/>
          <w:w w:val="100"/>
          <w:sz w:val="32"/>
          <w:szCs w:val="32"/>
        </w:rPr>
        <w:t>1.党建工作扎实推进，体制机制日臻完善</w:t>
      </w:r>
    </w:p>
    <w:p>
      <w:pPr>
        <w:keepNext w:val="0"/>
        <w:keepLines w:val="0"/>
        <w:pageBreakBefore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baseline"/>
        <w:rPr>
          <w:rFonts w:ascii="仿宋_GB2312" w:hAnsi="仿宋_GB2312" w:eastAsia="仿宋_GB2312" w:cs="仿宋_GB2312"/>
          <w:b w:val="0"/>
          <w:bCs/>
          <w:i w:val="0"/>
          <w:caps w:val="0"/>
          <w:spacing w:val="0"/>
          <w:w w:val="100"/>
          <w:sz w:val="32"/>
          <w:szCs w:val="32"/>
        </w:rPr>
      </w:pPr>
      <w:r>
        <w:rPr>
          <w:rFonts w:hint="eastAsia" w:ascii="仿宋_GB2312" w:hAnsi="仿宋_GB2312" w:eastAsia="仿宋_GB2312" w:cs="仿宋_GB2312"/>
          <w:b w:val="0"/>
          <w:bCs/>
          <w:i w:val="0"/>
          <w:caps w:val="0"/>
          <w:spacing w:val="0"/>
          <w:w w:val="100"/>
          <w:sz w:val="32"/>
          <w:szCs w:val="32"/>
        </w:rPr>
        <w:t>理论武装持续加强，充分发挥党委理论学习中心组的示范带动作用，学政治理论、学政策法规、学业务知识，思想政治建设扎实有效；扎实开展“两学一做”学习教育和“不忘初心、牢记使命”主题教育，党员干部素质全面提升。认真履行党委班子全面领导责任、党委书记第一责任人责任、班子成员“一岗双责”责任，牢牢掌握意识形态主导权。扎实推进“七五”普法工作，提高依法治理工作水平。推进党支部建设标准化，强化党组织的领导和把关作用</w:t>
      </w:r>
      <w:r>
        <w:rPr>
          <w:rFonts w:hint="default" w:ascii="仿宋_GB2312" w:hAnsi="仿宋_GB2312" w:eastAsia="仿宋_GB2312" w:cs="仿宋_GB2312"/>
          <w:b w:val="0"/>
          <w:bCs/>
          <w:i w:val="0"/>
          <w:caps w:val="0"/>
          <w:spacing w:val="0"/>
          <w:w w:val="100"/>
          <w:sz w:val="32"/>
          <w:szCs w:val="32"/>
          <w:lang w:val="en-US"/>
        </w:rPr>
        <w:t>，</w:t>
      </w:r>
      <w:r>
        <w:rPr>
          <w:rFonts w:hint="eastAsia" w:ascii="仿宋_GB2312" w:hAnsi="仿宋_GB2312" w:eastAsia="仿宋_GB2312" w:cs="仿宋_GB2312"/>
          <w:b w:val="0"/>
          <w:bCs/>
          <w:i w:val="0"/>
          <w:caps w:val="0"/>
          <w:spacing w:val="0"/>
          <w:w w:val="100"/>
          <w:sz w:val="32"/>
          <w:szCs w:val="32"/>
        </w:rPr>
        <w:t>锻造忠诚干净担当的干部队伍；深入实际、深入基层、深入群众，切实摸清真实情况，挖掘提炼基层同行、群众的新经验，推进全馆各项服务工作提质增效。扎实开展“三纠三促”“四察四治”专项行动、“作风建设年”活动、纪律作风专项整顿活动，切实提高办事效率和服务质量，全力推进巡视整改工作，聚焦巡视反馈意见，完成整改落实；始终把对标看齐作为政治原则和工作要求，逐级靠实责任，层层传导压力，推动全面从严治党向纵深发展。</w:t>
      </w:r>
    </w:p>
    <w:p>
      <w:pPr>
        <w:keepNext w:val="0"/>
        <w:keepLines w:val="0"/>
        <w:pageBreakBefore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baseline"/>
        <w:rPr>
          <w:rFonts w:ascii="仿宋_GB2312" w:eastAsia="仿宋_GB2312"/>
          <w:b w:val="0"/>
          <w:i w:val="0"/>
          <w:caps w:val="0"/>
          <w:color w:val="000000"/>
          <w:spacing w:val="0"/>
          <w:w w:val="100"/>
          <w:sz w:val="32"/>
          <w:szCs w:val="32"/>
        </w:rPr>
      </w:pPr>
      <w:r>
        <w:rPr>
          <w:rFonts w:hint="eastAsia" w:ascii="仿宋_GB2312" w:eastAsia="仿宋_GB2312"/>
          <w:b w:val="0"/>
          <w:i w:val="0"/>
          <w:caps w:val="0"/>
          <w:color w:val="000000"/>
          <w:spacing w:val="0"/>
          <w:w w:val="100"/>
          <w:sz w:val="32"/>
          <w:szCs w:val="32"/>
        </w:rPr>
        <w:t>建立健全岗位管理、绩效考核、人才培养等系列规章制度，增强管理与运营的制度性、规范性。稳步推进法人治理结构改革，成立第一届理事会，正式颁布实施《甘肃省图书馆章程》，事业发展步入法治化轨道。</w:t>
      </w:r>
    </w:p>
    <w:p>
      <w:pPr>
        <w:pStyle w:val="28"/>
        <w:keepNext w:val="0"/>
        <w:keepLines w:val="0"/>
        <w:pageBreakBefore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baseline"/>
        <w:rPr>
          <w:rFonts w:ascii="仿宋_GB2312" w:eastAsia="仿宋_GB2312"/>
          <w:b w:val="0"/>
          <w:i w:val="0"/>
          <w:caps w:val="0"/>
          <w:color w:val="000000"/>
          <w:spacing w:val="0"/>
          <w:w w:val="100"/>
          <w:sz w:val="32"/>
          <w:szCs w:val="32"/>
        </w:rPr>
      </w:pPr>
      <w:r>
        <w:rPr>
          <w:rFonts w:hint="eastAsia" w:ascii="仿宋_GB2312" w:hAnsi="仿宋_GB2312" w:eastAsia="仿宋_GB2312" w:cs="仿宋_GB2312"/>
          <w:b w:val="0"/>
          <w:bCs/>
          <w:i w:val="0"/>
          <w:caps w:val="0"/>
          <w:spacing w:val="0"/>
          <w:w w:val="100"/>
          <w:sz w:val="32"/>
          <w:szCs w:val="32"/>
        </w:rPr>
        <w:t xml:space="preserve">精准扶贫脱贫工作取得决定性成就，累计带动145户700余位贫困群众实现稳定脱贫，顺利完成脱贫攻坚任务。 </w:t>
      </w:r>
    </w:p>
    <w:p>
      <w:pPr>
        <w:keepNext w:val="0"/>
        <w:keepLines w:val="0"/>
        <w:pageBreakBefore w:val="0"/>
        <w:kinsoku/>
        <w:wordWrap/>
        <w:overflowPunct/>
        <w:topLinePunct w:val="0"/>
        <w:autoSpaceDE/>
        <w:autoSpaceDN/>
        <w:bidi w:val="0"/>
        <w:adjustRightInd/>
        <w:snapToGrid/>
        <w:spacing w:before="0" w:beforeAutospacing="0" w:after="0" w:afterAutospacing="0" w:line="600" w:lineRule="exact"/>
        <w:ind w:firstLine="643" w:firstLineChars="200"/>
        <w:jc w:val="both"/>
        <w:textAlignment w:val="baseline"/>
        <w:rPr>
          <w:rFonts w:ascii="仿宋_GB2312" w:eastAsia="仿宋_GB2312"/>
          <w:b/>
          <w:i w:val="0"/>
          <w:caps w:val="0"/>
          <w:color w:val="000000"/>
          <w:spacing w:val="0"/>
          <w:w w:val="100"/>
          <w:sz w:val="32"/>
          <w:szCs w:val="32"/>
        </w:rPr>
      </w:pPr>
      <w:r>
        <w:rPr>
          <w:rFonts w:hint="eastAsia" w:ascii="仿宋_GB2312" w:eastAsia="仿宋_GB2312"/>
          <w:b/>
          <w:i w:val="0"/>
          <w:caps w:val="0"/>
          <w:color w:val="000000"/>
          <w:spacing w:val="0"/>
          <w:w w:val="100"/>
          <w:sz w:val="32"/>
          <w:szCs w:val="32"/>
        </w:rPr>
        <w:t>2.信息资源不断丰富，藏书体系</w:t>
      </w:r>
      <w:r>
        <w:rPr>
          <w:rFonts w:hint="eastAsia" w:ascii="仿宋_GB2312" w:eastAsia="仿宋_GB2312"/>
          <w:b/>
          <w:i w:val="0"/>
          <w:caps w:val="0"/>
          <w:color w:val="000000"/>
          <w:spacing w:val="0"/>
          <w:w w:val="100"/>
          <w:sz w:val="32"/>
          <w:szCs w:val="32"/>
          <w:lang w:val="en-US" w:eastAsia="zh-CN"/>
        </w:rPr>
        <w:t>持续</w:t>
      </w:r>
      <w:r>
        <w:rPr>
          <w:rFonts w:hint="eastAsia" w:ascii="仿宋_GB2312" w:eastAsia="仿宋_GB2312"/>
          <w:b/>
          <w:i w:val="0"/>
          <w:caps w:val="0"/>
          <w:color w:val="000000"/>
          <w:spacing w:val="0"/>
          <w:w w:val="100"/>
          <w:sz w:val="32"/>
          <w:szCs w:val="32"/>
        </w:rPr>
        <w:t>优化</w:t>
      </w:r>
    </w:p>
    <w:p>
      <w:pPr>
        <w:keepNext w:val="0"/>
        <w:keepLines w:val="0"/>
        <w:pageBreakBefore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baseline"/>
        <w:rPr>
          <w:rFonts w:ascii="仿宋_GB2312" w:eastAsia="仿宋_GB2312"/>
          <w:b w:val="0"/>
          <w:i w:val="0"/>
          <w:caps w:val="0"/>
          <w:color w:val="000000"/>
          <w:spacing w:val="0"/>
          <w:w w:val="100"/>
          <w:sz w:val="32"/>
          <w:szCs w:val="32"/>
        </w:rPr>
      </w:pPr>
      <w:r>
        <w:rPr>
          <w:rFonts w:hint="eastAsia" w:ascii="仿宋_GB2312" w:eastAsia="仿宋_GB2312"/>
          <w:b w:val="0"/>
          <w:i w:val="0"/>
          <w:caps w:val="0"/>
          <w:color w:val="000000"/>
          <w:spacing w:val="0"/>
          <w:w w:val="100"/>
          <w:sz w:val="32"/>
          <w:szCs w:val="32"/>
        </w:rPr>
        <w:t>“十三五”期间，进一步完善</w:t>
      </w:r>
      <w:r>
        <w:rPr>
          <w:rFonts w:hint="eastAsia" w:ascii="仿宋_GB2312" w:eastAsia="仿宋_GB2312"/>
          <w:b w:val="0"/>
          <w:i w:val="0"/>
          <w:caps w:val="0"/>
          <w:color w:val="000000"/>
          <w:spacing w:val="0"/>
          <w:w w:val="100"/>
          <w:sz w:val="32"/>
          <w:szCs w:val="32"/>
          <w:lang w:eastAsia="zh-CN"/>
        </w:rPr>
        <w:t>馆藏</w:t>
      </w:r>
      <w:r>
        <w:rPr>
          <w:rFonts w:hint="eastAsia" w:ascii="仿宋_GB2312" w:eastAsia="仿宋_GB2312"/>
          <w:b w:val="0"/>
          <w:i w:val="0"/>
          <w:caps w:val="0"/>
          <w:color w:val="000000"/>
          <w:spacing w:val="0"/>
          <w:w w:val="100"/>
          <w:sz w:val="32"/>
          <w:szCs w:val="32"/>
        </w:rPr>
        <w:t>采访条例和制度，多渠道征集和购买地方文献</w:t>
      </w:r>
      <w:r>
        <w:rPr>
          <w:rFonts w:hint="eastAsia" w:ascii="仿宋_GB2312" w:eastAsia="仿宋_GB2312"/>
          <w:b w:val="0"/>
          <w:i w:val="0"/>
          <w:caps w:val="0"/>
          <w:color w:val="000000"/>
          <w:spacing w:val="0"/>
          <w:w w:val="100"/>
          <w:sz w:val="32"/>
          <w:szCs w:val="32"/>
          <w:lang w:val="en-US" w:eastAsia="zh-CN"/>
        </w:rPr>
        <w:t>，</w:t>
      </w:r>
      <w:r>
        <w:rPr>
          <w:rFonts w:hint="eastAsia" w:ascii="仿宋_GB2312" w:eastAsia="仿宋_GB2312"/>
          <w:b w:val="0"/>
          <w:i w:val="0"/>
          <w:caps w:val="0"/>
          <w:color w:val="000000"/>
          <w:spacing w:val="0"/>
          <w:w w:val="100"/>
          <w:sz w:val="32"/>
          <w:szCs w:val="32"/>
        </w:rPr>
        <w:t>推进文献资源保障体系建设；以特色馆藏为重点，通过自建、</w:t>
      </w:r>
      <w:r>
        <w:rPr>
          <w:rFonts w:hint="eastAsia" w:ascii="仿宋_GB2312" w:eastAsia="仿宋_GB2312"/>
          <w:b w:val="0"/>
          <w:i w:val="0"/>
          <w:caps w:val="0"/>
          <w:color w:val="000000"/>
          <w:spacing w:val="0"/>
          <w:w w:val="100"/>
          <w:sz w:val="32"/>
          <w:szCs w:val="32"/>
          <w:lang w:eastAsia="zh-CN"/>
        </w:rPr>
        <w:t>共</w:t>
      </w:r>
      <w:r>
        <w:rPr>
          <w:rFonts w:hint="eastAsia" w:ascii="仿宋_GB2312" w:eastAsia="仿宋_GB2312"/>
          <w:b w:val="0"/>
          <w:i w:val="0"/>
          <w:caps w:val="0"/>
          <w:color w:val="000000"/>
          <w:spacing w:val="0"/>
          <w:w w:val="100"/>
          <w:sz w:val="32"/>
          <w:szCs w:val="32"/>
        </w:rPr>
        <w:t>建等方式推进特色资源数字化；形成支持</w:t>
      </w:r>
      <w:r>
        <w:rPr>
          <w:rFonts w:hint="eastAsia" w:ascii="仿宋_GB2312" w:eastAsia="仿宋_GB2312"/>
          <w:b w:val="0"/>
          <w:i w:val="0"/>
          <w:caps w:val="0"/>
          <w:color w:val="000000"/>
          <w:spacing w:val="0"/>
          <w:w w:val="100"/>
          <w:sz w:val="32"/>
          <w:szCs w:val="32"/>
          <w:lang w:eastAsia="zh-CN"/>
        </w:rPr>
        <w:t>我</w:t>
      </w:r>
      <w:r>
        <w:rPr>
          <w:rFonts w:hint="eastAsia" w:ascii="仿宋_GB2312" w:eastAsia="仿宋_GB2312"/>
          <w:b w:val="0"/>
          <w:i w:val="0"/>
          <w:caps w:val="0"/>
          <w:color w:val="000000"/>
          <w:spacing w:val="0"/>
          <w:w w:val="100"/>
          <w:sz w:val="32"/>
          <w:szCs w:val="32"/>
        </w:rPr>
        <w:t>省经济和社会发展、学科结构合理、兼具综合性与地方特色，传统文献、电子出版物和网络信息资源并存的文献资源新模式。五年间，共入藏纸质图书19.4万种49.99万册（其中西北地方特色文献1.04万种1.83万册），期刊0.51万种5.15万册，至2020</w:t>
      </w:r>
      <w:r>
        <w:rPr>
          <w:rFonts w:hint="eastAsia" w:ascii="仿宋_GB2312" w:eastAsia="仿宋_GB2312"/>
          <w:b w:val="0"/>
          <w:i w:val="0"/>
          <w:caps w:val="0"/>
          <w:color w:val="000000"/>
          <w:spacing w:val="0"/>
          <w:w w:val="100"/>
          <w:sz w:val="32"/>
          <w:szCs w:val="32"/>
          <w:lang w:eastAsia="zh-CN"/>
        </w:rPr>
        <w:t>年</w:t>
      </w:r>
      <w:r>
        <w:rPr>
          <w:rFonts w:hint="eastAsia" w:ascii="仿宋_GB2312" w:eastAsia="仿宋_GB2312"/>
          <w:b w:val="0"/>
          <w:i w:val="0"/>
          <w:caps w:val="0"/>
          <w:color w:val="000000"/>
          <w:spacing w:val="0"/>
          <w:w w:val="100"/>
          <w:sz w:val="32"/>
          <w:szCs w:val="32"/>
        </w:rPr>
        <w:t>馆藏实体资源总量达482.33万册（件），</w:t>
      </w:r>
      <w:r>
        <w:rPr>
          <w:rFonts w:hint="eastAsia" w:ascii="仿宋_GB2312" w:eastAsia="仿宋_GB2312"/>
          <w:b w:val="0"/>
          <w:i w:val="0"/>
          <w:caps w:val="0"/>
          <w:color w:val="000000"/>
          <w:spacing w:val="0"/>
          <w:w w:val="100"/>
          <w:sz w:val="32"/>
          <w:szCs w:val="32"/>
          <w:lang w:eastAsia="zh-CN"/>
        </w:rPr>
        <w:t>馆藏数字</w:t>
      </w:r>
      <w:r>
        <w:rPr>
          <w:rFonts w:hint="eastAsia" w:ascii="仿宋_GB2312" w:eastAsia="仿宋_GB2312"/>
          <w:b w:val="0"/>
          <w:i w:val="0"/>
          <w:caps w:val="0"/>
          <w:color w:val="000000"/>
          <w:spacing w:val="0"/>
          <w:w w:val="100"/>
          <w:sz w:val="32"/>
          <w:szCs w:val="32"/>
        </w:rPr>
        <w:t>资源</w:t>
      </w:r>
      <w:r>
        <w:rPr>
          <w:rFonts w:hint="eastAsia" w:ascii="仿宋_GB2312" w:eastAsia="仿宋_GB2312"/>
          <w:b w:val="0"/>
          <w:i w:val="0"/>
          <w:caps w:val="0"/>
          <w:color w:val="000000"/>
          <w:spacing w:val="0"/>
          <w:w w:val="100"/>
          <w:sz w:val="32"/>
          <w:szCs w:val="32"/>
          <w:lang w:val="en-US" w:eastAsia="zh-CN"/>
        </w:rPr>
        <w:t>251TB</w:t>
      </w:r>
      <w:r>
        <w:rPr>
          <w:rFonts w:hint="eastAsia" w:ascii="仿宋_GB2312" w:eastAsia="仿宋_GB2312"/>
          <w:b w:val="0"/>
          <w:i w:val="0"/>
          <w:caps w:val="0"/>
          <w:color w:val="000000"/>
          <w:spacing w:val="0"/>
          <w:w w:val="100"/>
          <w:sz w:val="32"/>
          <w:szCs w:val="32"/>
        </w:rPr>
        <w:t>。</w:t>
      </w:r>
    </w:p>
    <w:p>
      <w:pPr>
        <w:keepNext w:val="0"/>
        <w:keepLines w:val="0"/>
        <w:pageBreakBefore w:val="0"/>
        <w:kinsoku/>
        <w:wordWrap/>
        <w:overflowPunct/>
        <w:topLinePunct w:val="0"/>
        <w:autoSpaceDE/>
        <w:autoSpaceDN/>
        <w:bidi w:val="0"/>
        <w:adjustRightInd/>
        <w:snapToGrid/>
        <w:spacing w:before="0" w:beforeAutospacing="0" w:after="0" w:afterAutospacing="0" w:line="600" w:lineRule="exact"/>
        <w:ind w:firstLine="643" w:firstLineChars="200"/>
        <w:jc w:val="both"/>
        <w:textAlignment w:val="baseline"/>
        <w:rPr>
          <w:rFonts w:ascii="仿宋_GB2312" w:eastAsia="仿宋_GB2312"/>
          <w:b/>
          <w:i w:val="0"/>
          <w:caps w:val="0"/>
          <w:color w:val="000000"/>
          <w:spacing w:val="0"/>
          <w:w w:val="100"/>
          <w:sz w:val="32"/>
          <w:szCs w:val="32"/>
        </w:rPr>
      </w:pPr>
      <w:r>
        <w:rPr>
          <w:rFonts w:hint="eastAsia" w:ascii="仿宋_GB2312" w:eastAsia="仿宋_GB2312"/>
          <w:b/>
          <w:i w:val="0"/>
          <w:caps w:val="0"/>
          <w:color w:val="000000"/>
          <w:spacing w:val="0"/>
          <w:w w:val="100"/>
          <w:sz w:val="32"/>
          <w:szCs w:val="32"/>
        </w:rPr>
        <w:t>3.读者服务精益求精，服务效能稳步提升</w:t>
      </w:r>
    </w:p>
    <w:p>
      <w:pPr>
        <w:keepNext w:val="0"/>
        <w:keepLines w:val="0"/>
        <w:pageBreakBefore w:val="0"/>
        <w:kinsoku/>
        <w:wordWrap/>
        <w:overflowPunct/>
        <w:topLinePunct w:val="0"/>
        <w:autoSpaceDE/>
        <w:autoSpaceDN/>
        <w:bidi w:val="0"/>
        <w:adjustRightInd/>
        <w:snapToGrid/>
        <w:spacing w:before="0" w:beforeAutospacing="0" w:after="0" w:afterAutospacing="0" w:line="600" w:lineRule="exact"/>
        <w:ind w:firstLine="630" w:firstLineChars="196"/>
        <w:jc w:val="both"/>
        <w:textAlignment w:val="baseline"/>
        <w:rPr>
          <w:rFonts w:hint="eastAsia" w:ascii="仿宋_GB2312" w:eastAsia="仿宋_GB2312"/>
          <w:b/>
          <w:i w:val="0"/>
          <w:caps w:val="0"/>
          <w:color w:val="000000"/>
          <w:spacing w:val="0"/>
          <w:w w:val="100"/>
          <w:sz w:val="32"/>
          <w:szCs w:val="32"/>
        </w:rPr>
      </w:pPr>
      <w:r>
        <w:rPr>
          <w:rFonts w:hint="eastAsia" w:ascii="仿宋_GB2312" w:eastAsia="仿宋_GB2312"/>
          <w:b/>
          <w:i w:val="0"/>
          <w:caps w:val="0"/>
          <w:color w:val="000000"/>
          <w:spacing w:val="0"/>
          <w:w w:val="100"/>
          <w:sz w:val="32"/>
          <w:szCs w:val="32"/>
        </w:rPr>
        <w:t>服务空间不断拓展，满足读者多样阅读需求</w:t>
      </w:r>
      <w:r>
        <w:rPr>
          <w:rFonts w:hint="eastAsia" w:ascii="仿宋_GB2312" w:eastAsia="仿宋_GB2312"/>
          <w:b w:val="0"/>
          <w:i w:val="0"/>
          <w:caps w:val="0"/>
          <w:color w:val="000000"/>
          <w:spacing w:val="0"/>
          <w:w w:val="100"/>
          <w:sz w:val="32"/>
          <w:szCs w:val="32"/>
        </w:rPr>
        <w:t>。利用现代信息技术搭建官方网站、微信公众号、移动图书馆APP等多元</w:t>
      </w:r>
      <w:r>
        <w:rPr>
          <w:rFonts w:hint="eastAsia" w:ascii="仿宋_GB2312" w:eastAsia="仿宋_GB2312"/>
          <w:b w:val="0"/>
          <w:i w:val="0"/>
          <w:caps w:val="0"/>
          <w:color w:val="000000"/>
          <w:spacing w:val="0"/>
          <w:w w:val="100"/>
          <w:sz w:val="32"/>
          <w:szCs w:val="32"/>
          <w:lang w:eastAsia="zh-CN"/>
        </w:rPr>
        <w:t>服务</w:t>
      </w:r>
      <w:r>
        <w:rPr>
          <w:rFonts w:hint="eastAsia" w:ascii="仿宋_GB2312" w:eastAsia="仿宋_GB2312"/>
          <w:b w:val="0"/>
          <w:i w:val="0"/>
          <w:caps w:val="0"/>
          <w:color w:val="000000"/>
          <w:spacing w:val="0"/>
          <w:w w:val="100"/>
          <w:sz w:val="32"/>
          <w:szCs w:val="32"/>
        </w:rPr>
        <w:t>平台，实现现代复合型数字图书馆全媒体服务，读者利用更为便捷，特别是2020年新冠</w:t>
      </w:r>
      <w:r>
        <w:rPr>
          <w:rFonts w:hint="eastAsia" w:ascii="仿宋_GB2312" w:eastAsia="仿宋_GB2312"/>
          <w:b w:val="0"/>
          <w:i w:val="0"/>
          <w:caps w:val="0"/>
          <w:color w:val="000000"/>
          <w:spacing w:val="0"/>
          <w:w w:val="100"/>
          <w:sz w:val="32"/>
          <w:szCs w:val="32"/>
          <w:lang w:eastAsia="zh-CN"/>
        </w:rPr>
        <w:t>肺炎</w:t>
      </w:r>
      <w:r>
        <w:rPr>
          <w:rFonts w:hint="eastAsia" w:ascii="仿宋_GB2312" w:eastAsia="仿宋_GB2312"/>
          <w:b w:val="0"/>
          <w:i w:val="0"/>
          <w:caps w:val="0"/>
          <w:color w:val="000000"/>
          <w:spacing w:val="0"/>
          <w:w w:val="100"/>
          <w:sz w:val="32"/>
          <w:szCs w:val="32"/>
        </w:rPr>
        <w:t>疫情防控期间，形式多样的线上</w:t>
      </w:r>
      <w:r>
        <w:rPr>
          <w:rFonts w:hint="eastAsia" w:ascii="仿宋_GB2312" w:eastAsia="仿宋_GB2312"/>
          <w:b w:val="0"/>
          <w:i w:val="0"/>
          <w:caps w:val="0"/>
          <w:color w:val="000000"/>
          <w:spacing w:val="0"/>
          <w:w w:val="100"/>
          <w:sz w:val="32"/>
          <w:szCs w:val="32"/>
          <w:lang w:eastAsia="zh-CN"/>
        </w:rPr>
        <w:t>文化服务</w:t>
      </w:r>
      <w:r>
        <w:rPr>
          <w:rFonts w:hint="eastAsia" w:ascii="仿宋_GB2312" w:eastAsia="仿宋_GB2312"/>
          <w:b w:val="0"/>
          <w:i w:val="0"/>
          <w:caps w:val="0"/>
          <w:color w:val="000000"/>
          <w:spacing w:val="0"/>
          <w:w w:val="100"/>
          <w:sz w:val="32"/>
          <w:szCs w:val="32"/>
        </w:rPr>
        <w:t>充分彰显</w:t>
      </w:r>
      <w:r>
        <w:rPr>
          <w:rFonts w:hint="eastAsia" w:ascii="仿宋_GB2312" w:eastAsia="仿宋_GB2312"/>
          <w:b w:val="0"/>
          <w:i w:val="0"/>
          <w:caps w:val="0"/>
          <w:color w:val="000000"/>
          <w:spacing w:val="0"/>
          <w:w w:val="100"/>
          <w:sz w:val="32"/>
          <w:szCs w:val="32"/>
          <w:lang w:eastAsia="zh-CN"/>
        </w:rPr>
        <w:t>了我馆的</w:t>
      </w:r>
      <w:r>
        <w:rPr>
          <w:rFonts w:hint="eastAsia" w:ascii="仿宋_GB2312" w:eastAsia="仿宋_GB2312"/>
          <w:b w:val="0"/>
          <w:i w:val="0"/>
          <w:caps w:val="0"/>
          <w:color w:val="000000"/>
          <w:spacing w:val="0"/>
          <w:w w:val="100"/>
          <w:sz w:val="32"/>
          <w:szCs w:val="32"/>
        </w:rPr>
        <w:t>公共文化数字服务能力。“十三五”时期，累计接待读者747.6万人次，外借书刊438.6万册次，持证读者总量16.1万人，微信公众平台关注用户3.65万人。</w:t>
      </w:r>
    </w:p>
    <w:p>
      <w:pPr>
        <w:keepNext w:val="0"/>
        <w:keepLines w:val="0"/>
        <w:pageBreakBefore w:val="0"/>
        <w:kinsoku/>
        <w:wordWrap/>
        <w:overflowPunct/>
        <w:topLinePunct w:val="0"/>
        <w:autoSpaceDE/>
        <w:autoSpaceDN/>
        <w:bidi w:val="0"/>
        <w:adjustRightInd/>
        <w:snapToGrid/>
        <w:spacing w:before="0" w:beforeAutospacing="0" w:after="0" w:afterAutospacing="0" w:line="600" w:lineRule="exact"/>
        <w:ind w:firstLine="630" w:firstLineChars="196"/>
        <w:jc w:val="both"/>
        <w:textAlignment w:val="baseline"/>
        <w:rPr>
          <w:rFonts w:ascii="仿宋_GB2312" w:eastAsia="仿宋_GB2312"/>
          <w:b w:val="0"/>
          <w:i w:val="0"/>
          <w:caps w:val="0"/>
          <w:color w:val="000000"/>
          <w:spacing w:val="0"/>
          <w:w w:val="100"/>
          <w:sz w:val="32"/>
          <w:szCs w:val="32"/>
        </w:rPr>
      </w:pPr>
      <w:r>
        <w:rPr>
          <w:rFonts w:hint="eastAsia" w:ascii="仿宋_GB2312" w:eastAsia="仿宋_GB2312"/>
          <w:b/>
          <w:i w:val="0"/>
          <w:caps w:val="0"/>
          <w:color w:val="000000"/>
          <w:spacing w:val="0"/>
          <w:w w:val="100"/>
          <w:sz w:val="32"/>
          <w:szCs w:val="32"/>
        </w:rPr>
        <w:t>服务形式丰富多元，品牌活动提质增</w:t>
      </w:r>
      <w:r>
        <w:rPr>
          <w:rFonts w:hint="eastAsia" w:ascii="仿宋_GB2312" w:eastAsia="仿宋_GB2312"/>
          <w:b/>
          <w:i w:val="0"/>
          <w:caps w:val="0"/>
          <w:color w:val="000000"/>
          <w:spacing w:val="0"/>
          <w:w w:val="100"/>
          <w:sz w:val="32"/>
          <w:szCs w:val="32"/>
          <w:lang w:eastAsia="zh-CN"/>
        </w:rPr>
        <w:t>效</w:t>
      </w:r>
      <w:r>
        <w:rPr>
          <w:rFonts w:hint="eastAsia" w:ascii="仿宋_GB2312" w:eastAsia="仿宋_GB2312"/>
          <w:b/>
          <w:i w:val="0"/>
          <w:caps w:val="0"/>
          <w:color w:val="000000"/>
          <w:spacing w:val="0"/>
          <w:w w:val="100"/>
          <w:sz w:val="32"/>
          <w:szCs w:val="32"/>
        </w:rPr>
        <w:t>。</w:t>
      </w:r>
      <w:r>
        <w:rPr>
          <w:rFonts w:hint="eastAsia" w:ascii="仿宋_GB2312" w:hAnsi="仿宋" w:eastAsia="仿宋_GB2312" w:cs="宋体"/>
          <w:color w:val="000000" w:themeColor="text1"/>
          <w:sz w:val="32"/>
          <w:szCs w:val="32"/>
          <w14:textFill>
            <w14:solidFill>
              <w14:schemeClr w14:val="tx1"/>
            </w14:solidFill>
          </w14:textFill>
        </w:rPr>
        <w:t>针对不同群体打造特色活动品牌，对品牌活动进行规模化精包装、大宣传。形成以展览、讲座为基础，各类主题活动共同发展的立体式阅读推广活动体系。</w:t>
      </w:r>
      <w:r>
        <w:rPr>
          <w:rFonts w:hint="eastAsia" w:ascii="仿宋_GB2312" w:eastAsia="仿宋_GB2312"/>
          <w:b w:val="0"/>
          <w:i w:val="0"/>
          <w:caps w:val="0"/>
          <w:color w:val="000000"/>
          <w:spacing w:val="0"/>
          <w:w w:val="100"/>
          <w:sz w:val="32"/>
          <w:szCs w:val="32"/>
        </w:rPr>
        <w:t>在“周末名家讲坛”和“名家书画讲座”的基础上，牵头组建</w:t>
      </w:r>
      <w:r>
        <w:rPr>
          <w:rFonts w:hint="eastAsia" w:ascii="仿宋_GB2312" w:eastAsia="仿宋_GB2312"/>
          <w:b w:val="0"/>
          <w:i w:val="0"/>
          <w:caps w:val="0"/>
          <w:color w:val="000000"/>
          <w:spacing w:val="0"/>
          <w:w w:val="100"/>
          <w:sz w:val="32"/>
          <w:szCs w:val="32"/>
          <w:lang w:eastAsia="zh-CN"/>
        </w:rPr>
        <w:t>甘肃图书情报界</w:t>
      </w:r>
      <w:r>
        <w:rPr>
          <w:rFonts w:hint="eastAsia" w:ascii="仿宋_GB2312" w:eastAsia="仿宋_GB2312"/>
          <w:b w:val="0"/>
          <w:i w:val="0"/>
          <w:caps w:val="0"/>
          <w:color w:val="000000"/>
          <w:spacing w:val="0"/>
          <w:w w:val="100"/>
          <w:sz w:val="32"/>
          <w:szCs w:val="32"/>
        </w:rPr>
        <w:t>讲座</w:t>
      </w:r>
      <w:r>
        <w:rPr>
          <w:rFonts w:hint="eastAsia" w:ascii="仿宋_GB2312" w:eastAsia="仿宋_GB2312"/>
          <w:b w:val="0"/>
          <w:i w:val="0"/>
          <w:caps w:val="0"/>
          <w:color w:val="000000"/>
          <w:spacing w:val="0"/>
          <w:w w:val="100"/>
          <w:sz w:val="32"/>
          <w:szCs w:val="32"/>
          <w:lang w:eastAsia="zh-CN"/>
        </w:rPr>
        <w:t>展览</w:t>
      </w:r>
      <w:r>
        <w:rPr>
          <w:rFonts w:hint="eastAsia" w:ascii="仿宋_GB2312" w:eastAsia="仿宋_GB2312"/>
          <w:b w:val="0"/>
          <w:i w:val="0"/>
          <w:caps w:val="0"/>
          <w:color w:val="000000"/>
          <w:spacing w:val="0"/>
          <w:w w:val="100"/>
          <w:sz w:val="32"/>
          <w:szCs w:val="32"/>
        </w:rPr>
        <w:t>联盟，着力打造了“陇上文化行”“陇右寻珍”“你阅我读 杂谈天下阅读分享会”“周末亲子阅读会”“彩虹花绘本故事会”等多个阅读推广新品牌。“十三五”时期，累计举办各类阅读推广活动1500余场次，参</w:t>
      </w:r>
      <w:r>
        <w:rPr>
          <w:rFonts w:hint="eastAsia" w:ascii="仿宋_GB2312" w:eastAsia="仿宋_GB2312"/>
          <w:b w:val="0"/>
          <w:i w:val="0"/>
          <w:caps w:val="0"/>
          <w:color w:val="000000"/>
          <w:spacing w:val="0"/>
          <w:w w:val="100"/>
          <w:sz w:val="32"/>
          <w:szCs w:val="32"/>
          <w:lang w:eastAsia="zh-CN"/>
        </w:rPr>
        <w:t>与</w:t>
      </w:r>
      <w:r>
        <w:rPr>
          <w:rFonts w:hint="eastAsia" w:ascii="仿宋_GB2312" w:eastAsia="仿宋_GB2312"/>
          <w:b w:val="0"/>
          <w:i w:val="0"/>
          <w:caps w:val="0"/>
          <w:color w:val="000000"/>
          <w:spacing w:val="0"/>
          <w:w w:val="100"/>
          <w:sz w:val="32"/>
          <w:szCs w:val="32"/>
        </w:rPr>
        <w:t>人数约92万人次。</w:t>
      </w:r>
    </w:p>
    <w:p>
      <w:pPr>
        <w:keepNext w:val="0"/>
        <w:keepLines w:val="0"/>
        <w:pageBreakBefore w:val="0"/>
        <w:kinsoku/>
        <w:wordWrap/>
        <w:overflowPunct/>
        <w:topLinePunct w:val="0"/>
        <w:autoSpaceDE/>
        <w:autoSpaceDN/>
        <w:bidi w:val="0"/>
        <w:adjustRightInd/>
        <w:snapToGrid/>
        <w:spacing w:before="0" w:beforeAutospacing="0" w:after="0" w:afterAutospacing="0" w:line="600" w:lineRule="exact"/>
        <w:ind w:firstLine="630" w:firstLineChars="196"/>
        <w:jc w:val="both"/>
        <w:textAlignment w:val="baseline"/>
        <w:rPr>
          <w:rFonts w:ascii="仿宋_GB2312" w:eastAsia="仿宋_GB2312"/>
          <w:b w:val="0"/>
          <w:i w:val="0"/>
          <w:caps w:val="0"/>
          <w:color w:val="000000"/>
          <w:spacing w:val="0"/>
          <w:w w:val="100"/>
          <w:sz w:val="32"/>
          <w:szCs w:val="32"/>
        </w:rPr>
      </w:pPr>
      <w:r>
        <w:rPr>
          <w:rFonts w:hint="eastAsia" w:ascii="仿宋_GB2312" w:eastAsia="仿宋_GB2312"/>
          <w:b/>
          <w:i w:val="0"/>
          <w:caps w:val="0"/>
          <w:color w:val="000000"/>
          <w:spacing w:val="0"/>
          <w:w w:val="100"/>
          <w:sz w:val="32"/>
          <w:szCs w:val="32"/>
        </w:rPr>
        <w:t>服务触角持续延伸，社会影响日益扩大。</w:t>
      </w:r>
      <w:r>
        <w:rPr>
          <w:rFonts w:hint="eastAsia" w:ascii="仿宋_GB2312" w:eastAsia="仿宋_GB2312"/>
          <w:color w:val="000000"/>
          <w:sz w:val="32"/>
          <w:szCs w:val="32"/>
        </w:rPr>
        <w:t>深化社会合作，加强部门联动，</w:t>
      </w:r>
      <w:r>
        <w:rPr>
          <w:rFonts w:hint="eastAsia" w:ascii="仿宋_GB2312" w:eastAsia="仿宋_GB2312"/>
          <w:b w:val="0"/>
          <w:i w:val="0"/>
          <w:caps w:val="0"/>
          <w:color w:val="000000"/>
          <w:spacing w:val="0"/>
          <w:w w:val="100"/>
          <w:sz w:val="32"/>
          <w:szCs w:val="32"/>
        </w:rPr>
        <w:t>积极探索以阵地为依托、以知识为纽带、以共享为目标的新思路，</w:t>
      </w:r>
      <w:r>
        <w:rPr>
          <w:rFonts w:hint="eastAsia" w:ascii="仿宋_GB2312" w:hAnsi="仿宋" w:eastAsia="仿宋_GB2312" w:cs="宋体"/>
          <w:color w:val="000000" w:themeColor="text1"/>
          <w:sz w:val="32"/>
          <w:szCs w:val="32"/>
          <w14:textFill>
            <w14:solidFill>
              <w14:schemeClr w14:val="tx1"/>
            </w14:solidFill>
          </w14:textFill>
        </w:rPr>
        <w:t>多渠道宣传推广文化活动，广泛宣传服务理念和特色项目，塑造良好</w:t>
      </w:r>
      <w:r>
        <w:rPr>
          <w:rFonts w:hint="eastAsia" w:ascii="仿宋_GB2312" w:hAnsi="仿宋" w:eastAsia="仿宋_GB2312" w:cs="宋体"/>
          <w:color w:val="000000" w:themeColor="text1"/>
          <w:sz w:val="32"/>
          <w:szCs w:val="32"/>
          <w:lang w:eastAsia="zh-CN"/>
          <w14:textFill>
            <w14:solidFill>
              <w14:schemeClr w14:val="tx1"/>
            </w14:solidFill>
          </w14:textFill>
        </w:rPr>
        <w:t>的</w:t>
      </w:r>
      <w:r>
        <w:rPr>
          <w:rFonts w:hint="eastAsia" w:ascii="仿宋_GB2312" w:hAnsi="仿宋" w:eastAsia="仿宋_GB2312" w:cs="宋体"/>
          <w:color w:val="000000" w:themeColor="text1"/>
          <w:sz w:val="32"/>
          <w:szCs w:val="32"/>
          <w14:textFill>
            <w14:solidFill>
              <w14:schemeClr w14:val="tx1"/>
            </w14:solidFill>
          </w14:textFill>
        </w:rPr>
        <w:t>公共文化形象</w:t>
      </w:r>
      <w:r>
        <w:rPr>
          <w:rFonts w:hint="eastAsia" w:ascii="仿宋_GB2312" w:eastAsia="仿宋_GB2312"/>
          <w:b w:val="0"/>
          <w:i w:val="0"/>
          <w:caps w:val="0"/>
          <w:color w:val="000000"/>
          <w:spacing w:val="0"/>
          <w:w w:val="100"/>
          <w:sz w:val="32"/>
          <w:szCs w:val="32"/>
        </w:rPr>
        <w:t>。图书流动车年均出车100余次，外借书刊5万余册；至2020年底，在社区、军队、企业、高校及基层馆等建成7个分馆和85个图书流通站，年均配送书刊50万册，三级流通模式更趋完善，有力促进了甘肃省基本公共文化服务均等化和城乡一体化的发展。</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3" w:firstLineChars="200"/>
        <w:jc w:val="both"/>
        <w:textAlignment w:val="baseline"/>
        <w:rPr>
          <w:rFonts w:hint="eastAsia" w:ascii="仿宋_GB2312" w:hAnsi="仿宋" w:eastAsia="仿宋_GB2312" w:cs="宋体"/>
          <w:color w:val="000000" w:themeColor="text1"/>
          <w:sz w:val="32"/>
          <w:szCs w:val="32"/>
          <w14:textFill>
            <w14:solidFill>
              <w14:schemeClr w14:val="tx1"/>
            </w14:solidFill>
          </w14:textFill>
        </w:rPr>
      </w:pPr>
      <w:r>
        <w:rPr>
          <w:rFonts w:hint="eastAsia" w:ascii="仿宋_GB2312" w:eastAsia="仿宋_GB2312"/>
          <w:b/>
          <w:i w:val="0"/>
          <w:caps w:val="0"/>
          <w:color w:val="000000"/>
          <w:spacing w:val="0"/>
          <w:w w:val="100"/>
          <w:sz w:val="32"/>
          <w:szCs w:val="32"/>
        </w:rPr>
        <w:t>特殊群体服务暖心细致，助残扶弱凸显人文关怀。</w:t>
      </w:r>
      <w:r>
        <w:rPr>
          <w:rFonts w:hint="eastAsia" w:ascii="仿宋_GB2312" w:eastAsia="仿宋_GB2312"/>
          <w:color w:val="000000"/>
          <w:sz w:val="32"/>
          <w:szCs w:val="32"/>
        </w:rPr>
        <w:t>全面落实中宣部等五部门联合发起的盲人数字阅读推广工程，继续实施“阳光工程”，免费接送</w:t>
      </w:r>
      <w:r>
        <w:rPr>
          <w:rFonts w:hint="eastAsia" w:ascii="仿宋_GB2312" w:eastAsia="仿宋_GB2312"/>
          <w:color w:val="000000"/>
          <w:sz w:val="32"/>
          <w:szCs w:val="32"/>
          <w:lang w:eastAsia="zh-CN"/>
        </w:rPr>
        <w:t>视障</w:t>
      </w:r>
      <w:r>
        <w:rPr>
          <w:rFonts w:hint="eastAsia" w:ascii="仿宋_GB2312" w:eastAsia="仿宋_GB2312"/>
          <w:color w:val="000000"/>
          <w:sz w:val="32"/>
          <w:szCs w:val="32"/>
        </w:rPr>
        <w:t>读者到馆阅读，</w:t>
      </w:r>
      <w:r>
        <w:rPr>
          <w:rFonts w:hint="eastAsia" w:ascii="仿宋_GB2312" w:hAnsi="Arial" w:eastAsia="仿宋_GB2312" w:cs="Arial"/>
          <w:color w:val="333333"/>
          <w:sz w:val="32"/>
          <w:szCs w:val="32"/>
          <w:shd w:val="clear" w:color="auto" w:fill="FFFFFF"/>
        </w:rPr>
        <w:t>开展丰富多彩的文化助盲活动，</w:t>
      </w:r>
      <w:r>
        <w:rPr>
          <w:rFonts w:hint="eastAsia" w:ascii="仿宋_GB2312" w:eastAsia="仿宋_GB2312"/>
          <w:color w:val="000000"/>
          <w:sz w:val="32"/>
          <w:szCs w:val="32"/>
        </w:rPr>
        <w:t>为</w:t>
      </w:r>
      <w:r>
        <w:rPr>
          <w:rFonts w:hint="eastAsia" w:ascii="仿宋_GB2312" w:eastAsia="仿宋_GB2312"/>
          <w:color w:val="000000"/>
          <w:sz w:val="32"/>
          <w:szCs w:val="32"/>
          <w:lang w:eastAsia="zh-CN"/>
        </w:rPr>
        <w:t>视障</w:t>
      </w:r>
      <w:r>
        <w:rPr>
          <w:rFonts w:hint="eastAsia" w:ascii="仿宋_GB2312" w:eastAsia="仿宋_GB2312"/>
          <w:color w:val="000000"/>
          <w:sz w:val="32"/>
          <w:szCs w:val="32"/>
        </w:rPr>
        <w:t>读者</w:t>
      </w:r>
      <w:r>
        <w:rPr>
          <w:rFonts w:hint="eastAsia" w:ascii="仿宋_GB2312" w:hAnsi="Arial" w:eastAsia="仿宋_GB2312" w:cs="Arial"/>
          <w:color w:val="333333"/>
          <w:sz w:val="32"/>
          <w:szCs w:val="32"/>
          <w:shd w:val="clear" w:color="auto" w:fill="FFFFFF"/>
        </w:rPr>
        <w:t>提供定制化、持续性的知识文化服务；</w:t>
      </w:r>
      <w:r>
        <w:rPr>
          <w:rFonts w:hint="eastAsia" w:ascii="仿宋_GB2312" w:eastAsia="仿宋_GB2312"/>
          <w:color w:val="000000"/>
          <w:sz w:val="32"/>
          <w:szCs w:val="32"/>
        </w:rPr>
        <w:t>甘肃省少儿图书馆</w:t>
      </w:r>
      <w:r>
        <w:rPr>
          <w:rFonts w:hint="eastAsia" w:ascii="仿宋_GB2312" w:hAnsi="宋体" w:eastAsia="仿宋_GB2312"/>
          <w:sz w:val="32"/>
          <w:szCs w:val="32"/>
        </w:rPr>
        <w:t>作为全省少年儿童阅读推广服务的主阵地，除</w:t>
      </w:r>
      <w:r>
        <w:rPr>
          <w:rFonts w:hint="eastAsia" w:ascii="仿宋_GB2312" w:eastAsia="仿宋_GB2312"/>
          <w:color w:val="000000"/>
          <w:sz w:val="32"/>
          <w:szCs w:val="32"/>
        </w:rPr>
        <w:t>在馆内开展少儿图书借阅活动，还承担指导基层少儿图书馆建设等工作；“农民工之家”继续为</w:t>
      </w:r>
      <w:r>
        <w:rPr>
          <w:rFonts w:hint="eastAsia" w:ascii="仿宋_GB2312" w:eastAsia="仿宋_GB2312"/>
          <w:color w:val="000000"/>
          <w:sz w:val="32"/>
          <w:szCs w:val="32"/>
          <w:lang w:eastAsia="zh-CN"/>
        </w:rPr>
        <w:t>城市外来</w:t>
      </w:r>
      <w:r>
        <w:rPr>
          <w:rFonts w:hint="eastAsia" w:ascii="仿宋_GB2312" w:eastAsia="仿宋_GB2312"/>
          <w:color w:val="000000"/>
          <w:sz w:val="32"/>
          <w:szCs w:val="32"/>
        </w:rPr>
        <w:t>务工人员提供图书阅览、网络查询及劳动保障、用工信息、法律维权等方面的免费咨询服务，定期开展安全生产知识和消防安全知识等培训。“十三五”期间，甘肃省图书馆被中国图书馆学会授牌为全国未成年人服务提升计划示范基地，甘肃省图书馆文化志愿者服务队被中国助残志愿者协会评选为五星级文化助盲志愿服务团队，甘肃省图书馆“农民工之家”获文化部农民工文化服务示范项目</w:t>
      </w:r>
      <w:r>
        <w:rPr>
          <w:rFonts w:hint="eastAsia" w:ascii="仿宋_GB2312" w:eastAsia="仿宋_GB2312"/>
          <w:color w:val="000000"/>
          <w:sz w:val="32"/>
          <w:szCs w:val="32"/>
          <w:lang w:eastAsia="zh-CN"/>
        </w:rPr>
        <w:t>、</w:t>
      </w:r>
      <w:r>
        <w:rPr>
          <w:rFonts w:hint="eastAsia" w:ascii="仿宋_GB2312" w:eastAsia="仿宋_GB2312"/>
          <w:color w:val="000000"/>
          <w:sz w:val="32"/>
          <w:szCs w:val="32"/>
        </w:rPr>
        <w:t>全省农民工</w:t>
      </w:r>
      <w:r>
        <w:rPr>
          <w:rFonts w:hint="eastAsia" w:ascii="仿宋_GB2312" w:eastAsia="仿宋_GB2312"/>
          <w:color w:val="000000"/>
          <w:sz w:val="32"/>
          <w:szCs w:val="32"/>
          <w:lang w:eastAsia="zh-CN"/>
        </w:rPr>
        <w:t>工作</w:t>
      </w:r>
      <w:r>
        <w:rPr>
          <w:rFonts w:hint="eastAsia" w:ascii="仿宋_GB2312" w:eastAsia="仿宋_GB2312"/>
          <w:color w:val="000000"/>
          <w:sz w:val="32"/>
          <w:szCs w:val="32"/>
        </w:rPr>
        <w:t>先进集体等荣誉称号，</w:t>
      </w:r>
      <w:r>
        <w:rPr>
          <w:rFonts w:hint="eastAsia" w:ascii="仿宋_GB2312" w:hAnsi="仿宋" w:eastAsia="仿宋_GB2312" w:cs="宋体"/>
          <w:color w:val="000000" w:themeColor="text1"/>
          <w:sz w:val="32"/>
          <w:szCs w:val="32"/>
          <w14:textFill>
            <w14:solidFill>
              <w14:schemeClr w14:val="tx1"/>
            </w14:solidFill>
          </w14:textFill>
        </w:rPr>
        <w:t>充分体现了公共图书馆的使命和担当。</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3" w:firstLineChars="200"/>
        <w:jc w:val="both"/>
        <w:textAlignment w:val="baseline"/>
        <w:rPr>
          <w:rFonts w:ascii="仿宋_GB2312" w:eastAsia="仿宋_GB2312"/>
          <w:b w:val="0"/>
          <w:i w:val="0"/>
          <w:caps w:val="0"/>
          <w:color w:val="000000"/>
          <w:spacing w:val="0"/>
          <w:w w:val="100"/>
          <w:sz w:val="32"/>
          <w:szCs w:val="32"/>
        </w:rPr>
      </w:pPr>
      <w:r>
        <w:rPr>
          <w:rFonts w:hint="eastAsia" w:ascii="仿宋_GB2312" w:eastAsia="仿宋_GB2312"/>
          <w:b/>
          <w:i w:val="0"/>
          <w:caps w:val="0"/>
          <w:spacing w:val="0"/>
          <w:w w:val="100"/>
          <w:sz w:val="32"/>
          <w:szCs w:val="32"/>
        </w:rPr>
        <w:t>信息服务水平不断提升，参考咨询服务彰显专业性。</w:t>
      </w:r>
      <w:r>
        <w:rPr>
          <w:rFonts w:hint="eastAsia" w:ascii="仿宋_GB2312" w:eastAsia="仿宋_GB2312"/>
          <w:color w:val="000000"/>
          <w:sz w:val="32"/>
          <w:szCs w:val="32"/>
        </w:rPr>
        <w:t>根据党和国家发展战略以及我省经济社会发展需要，依托《文旅信息专报》《信息综览》《甘肃省情》《西北研究通讯》等信息服务品牌，优化信息咨询服务模式，认真履行舆情直报点职责，聚焦社会热点问题，及时向省委宣传部舆情中心报送舆情信息；</w:t>
      </w:r>
      <w:r>
        <w:rPr>
          <w:rFonts w:hint="eastAsia" w:ascii="仿宋_GB2312" w:eastAsia="仿宋_GB2312"/>
          <w:color w:val="000000"/>
          <w:sz w:val="32"/>
          <w:szCs w:val="32"/>
          <w:lang w:eastAsia="zh-CN"/>
        </w:rPr>
        <w:t>依托</w:t>
      </w:r>
      <w:r>
        <w:rPr>
          <w:rFonts w:hint="eastAsia" w:ascii="仿宋_GB2312" w:eastAsia="仿宋_GB2312"/>
          <w:color w:val="000000"/>
          <w:sz w:val="32"/>
          <w:szCs w:val="32"/>
        </w:rPr>
        <w:t>“中国政府公开信息整合服务平台”甘肃分站，</w:t>
      </w:r>
      <w:r>
        <w:rPr>
          <w:rFonts w:hint="eastAsia" w:ascii="仿宋_GB2312" w:eastAsia="仿宋_GB2312"/>
          <w:color w:val="000000"/>
          <w:sz w:val="32"/>
          <w:szCs w:val="32"/>
          <w:lang w:eastAsia="zh-CN"/>
        </w:rPr>
        <w:t>及</w:t>
      </w:r>
      <w:r>
        <w:rPr>
          <w:rFonts w:hint="eastAsia" w:ascii="仿宋_GB2312" w:eastAsia="仿宋_GB2312"/>
          <w:color w:val="000000"/>
          <w:sz w:val="32"/>
          <w:szCs w:val="32"/>
        </w:rPr>
        <w:t>时整合、更新甘肃各级政府网站发布的公开信息，建成政府公开信息、政府公报、政府机构等专题资源库，为公众查询政府公开信息提供便利，至2020年底共提供各类信息资源约14.8万余条；为读者提供实时查询、网络咨询及远程文献传递等服务，年均实现原文传递2000</w:t>
      </w:r>
      <w:r>
        <w:rPr>
          <w:rFonts w:hint="eastAsia" w:ascii="仿宋_GB2312" w:eastAsia="仿宋_GB2312"/>
          <w:color w:val="000000"/>
          <w:sz w:val="32"/>
          <w:szCs w:val="32"/>
          <w:lang w:eastAsia="zh-CN"/>
        </w:rPr>
        <w:t>余</w:t>
      </w:r>
      <w:r>
        <w:rPr>
          <w:rFonts w:hint="eastAsia" w:ascii="仿宋_GB2312" w:eastAsia="仿宋_GB2312"/>
          <w:color w:val="000000"/>
          <w:sz w:val="32"/>
          <w:szCs w:val="32"/>
        </w:rPr>
        <w:t>篇，提供各类参考咨询项目服务90余项。</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30" w:firstLineChars="196"/>
        <w:jc w:val="both"/>
        <w:textAlignment w:val="baseline"/>
        <w:rPr>
          <w:rFonts w:ascii="仿宋_GB2312" w:eastAsia="仿宋_GB2312"/>
          <w:b/>
          <w:i w:val="0"/>
          <w:caps w:val="0"/>
          <w:color w:val="000000"/>
          <w:spacing w:val="0"/>
          <w:w w:val="100"/>
          <w:sz w:val="32"/>
          <w:szCs w:val="32"/>
        </w:rPr>
      </w:pPr>
      <w:r>
        <w:rPr>
          <w:rFonts w:hint="eastAsia" w:ascii="仿宋_GB2312" w:eastAsia="仿宋_GB2312"/>
          <w:b/>
          <w:i w:val="0"/>
          <w:caps w:val="0"/>
          <w:color w:val="000000"/>
          <w:spacing w:val="0"/>
          <w:w w:val="100"/>
          <w:sz w:val="32"/>
          <w:szCs w:val="32"/>
        </w:rPr>
        <w:t>4.重点文化工程有序推进，公共文化服务水平显著提高</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3" w:firstLineChars="200"/>
        <w:jc w:val="both"/>
        <w:textAlignment w:val="baseline"/>
        <w:rPr>
          <w:rFonts w:hint="eastAsia" w:ascii="仿宋_GB2312" w:eastAsia="仿宋_GB2312"/>
          <w:color w:val="000000"/>
          <w:sz w:val="32"/>
          <w:szCs w:val="32"/>
        </w:rPr>
      </w:pPr>
      <w:r>
        <w:rPr>
          <w:rFonts w:hint="eastAsia" w:ascii="仿宋_GB2312" w:eastAsia="仿宋_GB2312"/>
          <w:b/>
          <w:i w:val="0"/>
          <w:caps w:val="0"/>
          <w:color w:val="000000"/>
          <w:spacing w:val="0"/>
          <w:w w:val="100"/>
          <w:sz w:val="32"/>
          <w:szCs w:val="32"/>
        </w:rPr>
        <w:t>公共数字文化工程融合创新发展。</w:t>
      </w:r>
      <w:r>
        <w:rPr>
          <w:rFonts w:hint="eastAsia" w:ascii="仿宋_GB2312" w:hAnsi="仿宋" w:eastAsia="仿宋_GB2312" w:cs="宋体"/>
          <w:color w:val="000000" w:themeColor="text1"/>
          <w:sz w:val="32"/>
          <w:szCs w:val="32"/>
          <w14:textFill>
            <w14:solidFill>
              <w14:schemeClr w14:val="tx1"/>
            </w14:solidFill>
          </w14:textFill>
        </w:rPr>
        <w:t>作为全国文化信息资源共享工程甘肃省分中心，广泛探索“互联网+”服务模式，</w:t>
      </w:r>
      <w:r>
        <w:rPr>
          <w:rFonts w:hint="eastAsia" w:ascii="仿宋_GB2312" w:eastAsia="仿宋_GB2312"/>
          <w:color w:val="000000"/>
          <w:sz w:val="32"/>
          <w:szCs w:val="32"/>
        </w:rPr>
        <w:t>统筹文化共享工程、数字图书馆推广工程和公共电子阅览室建设计划，</w:t>
      </w:r>
      <w:r>
        <w:rPr>
          <w:rFonts w:hint="eastAsia" w:ascii="仿宋_GB2312" w:hAnsi="仿宋" w:eastAsia="仿宋_GB2312" w:cs="宋体"/>
          <w:color w:val="000000" w:themeColor="text1"/>
          <w:sz w:val="32"/>
          <w:szCs w:val="32"/>
          <w14:textFill>
            <w14:solidFill>
              <w14:schemeClr w14:val="tx1"/>
            </w14:solidFill>
          </w14:textFill>
        </w:rPr>
        <w:t>利用智慧手段构筑立体化、全方位、广覆盖的公共文化服务体系，打造融合创新的文化惠民工程，提升图书馆智能服务水平。</w:t>
      </w:r>
      <w:r>
        <w:rPr>
          <w:rFonts w:hint="eastAsia" w:ascii="仿宋_GB2312" w:eastAsia="仿宋_GB2312"/>
          <w:color w:val="000000"/>
          <w:sz w:val="32"/>
          <w:szCs w:val="32"/>
        </w:rPr>
        <w:t>新增服务器14台</w:t>
      </w:r>
      <w:r>
        <w:rPr>
          <w:rFonts w:hint="default" w:ascii="仿宋_GB2312" w:eastAsia="仿宋_GB2312"/>
          <w:color w:val="000000"/>
          <w:sz w:val="32"/>
          <w:szCs w:val="32"/>
          <w:lang w:val="en-US"/>
        </w:rPr>
        <w:t>，</w:t>
      </w:r>
      <w:r>
        <w:rPr>
          <w:rFonts w:hint="eastAsia" w:ascii="仿宋_GB2312" w:eastAsia="仿宋_GB2312"/>
          <w:color w:val="000000"/>
          <w:sz w:val="32"/>
          <w:szCs w:val="32"/>
        </w:rPr>
        <w:t>存储数据100TB，建成甘肃省公共数字文化服务云平台；先后完成《甘肃名城》《甘肃传统手工艺》等24个地方特色文化资源项目；分批完成39个县级以上图书馆至省图书馆专网的互联互通建设，完成国家中心到省中心再到基层服务点的网络高速公路搭建，基本实现了覆盖城乡的</w:t>
      </w:r>
      <w:r>
        <w:rPr>
          <w:rFonts w:hint="eastAsia" w:ascii="仿宋_GB2312" w:eastAsia="仿宋_GB2312"/>
          <w:color w:val="000000"/>
          <w:sz w:val="32"/>
          <w:szCs w:val="32"/>
          <w:lang w:eastAsia="zh-CN"/>
        </w:rPr>
        <w:t>公共</w:t>
      </w:r>
      <w:r>
        <w:rPr>
          <w:rFonts w:hint="eastAsia" w:ascii="仿宋_GB2312" w:eastAsia="仿宋_GB2312"/>
          <w:color w:val="000000"/>
          <w:sz w:val="32"/>
          <w:szCs w:val="32"/>
        </w:rPr>
        <w:t>数字文化融合创新发展服务体系。</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3" w:firstLineChars="200"/>
        <w:jc w:val="both"/>
        <w:textAlignment w:val="baseline"/>
        <w:rPr>
          <w:rFonts w:ascii="仿宋_GB2312" w:eastAsia="仿宋_GB2312"/>
          <w:b w:val="0"/>
          <w:i w:val="0"/>
          <w:caps w:val="0"/>
          <w:color w:val="000000"/>
          <w:spacing w:val="0"/>
          <w:w w:val="100"/>
          <w:sz w:val="32"/>
          <w:szCs w:val="32"/>
        </w:rPr>
      </w:pPr>
      <w:r>
        <w:rPr>
          <w:rFonts w:hint="eastAsia" w:ascii="仿宋_GB2312" w:eastAsia="仿宋_GB2312"/>
          <w:b/>
          <w:i w:val="0"/>
          <w:caps w:val="0"/>
          <w:color w:val="000000"/>
          <w:spacing w:val="0"/>
          <w:w w:val="100"/>
          <w:sz w:val="32"/>
          <w:szCs w:val="32"/>
        </w:rPr>
        <w:t>中华古籍保护计划有序推进。</w:t>
      </w:r>
      <w:r>
        <w:rPr>
          <w:rFonts w:hint="eastAsia" w:ascii="仿宋_GB2312" w:hAnsi="仿宋" w:eastAsia="仿宋_GB2312" w:cs="宋体"/>
          <w:color w:val="000000" w:themeColor="text1"/>
          <w:sz w:val="32"/>
          <w:szCs w:val="32"/>
          <w14:textFill>
            <w14:solidFill>
              <w14:schemeClr w14:val="tx1"/>
            </w14:solidFill>
          </w14:textFill>
        </w:rPr>
        <w:t>依托馆藏古籍、西北地方文献，</w:t>
      </w:r>
      <w:r>
        <w:rPr>
          <w:rFonts w:hint="eastAsia" w:ascii="仿宋_GB2312" w:eastAsia="仿宋_GB2312"/>
          <w:color w:val="000000"/>
          <w:sz w:val="32"/>
          <w:szCs w:val="32"/>
        </w:rPr>
        <w:t>协调全省各古籍收藏单位，在古籍普查、整理出版、名录评审、人才培训、宣传推广、修复传习等方面有序推进古籍的整理、研究和出版。“古籍修复技艺”入选第四批甘肃省非物质文化遗产项目。至2020年，全省30余家古籍收藏单位完成古籍普查工作，平台录入数据5.6万条，涵盖古籍62万余册，初步呈现出古籍保护、可移动文物保护、非物质文化遗产保护等国家文化建设重点项目融合发展的良好态势。同时，</w:t>
      </w:r>
      <w:r>
        <w:rPr>
          <w:rFonts w:hint="eastAsia" w:ascii="仿宋_GB2312" w:hAnsi="仿宋" w:eastAsia="仿宋_GB2312" w:cs="宋体"/>
          <w:color w:val="000000" w:themeColor="text1"/>
          <w:sz w:val="32"/>
          <w:szCs w:val="32"/>
          <w14:textFill>
            <w14:solidFill>
              <w14:schemeClr w14:val="tx1"/>
            </w14:solidFill>
          </w14:textFill>
        </w:rPr>
        <w:t>我省古籍和地方文献的持续整理出版充分体现了图书馆在保存文献、传承文明方面的重要作用。</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30" w:firstLineChars="196"/>
        <w:jc w:val="both"/>
        <w:textAlignment w:val="baseline"/>
        <w:rPr>
          <w:rFonts w:ascii="仿宋_GB2312" w:eastAsia="仿宋_GB2312"/>
          <w:b/>
          <w:i w:val="0"/>
          <w:caps w:val="0"/>
          <w:color w:val="000000"/>
          <w:spacing w:val="0"/>
          <w:w w:val="100"/>
          <w:sz w:val="32"/>
          <w:szCs w:val="32"/>
        </w:rPr>
      </w:pPr>
      <w:r>
        <w:rPr>
          <w:rFonts w:hint="eastAsia" w:ascii="仿宋_GB2312" w:eastAsia="仿宋_GB2312"/>
          <w:b/>
          <w:i w:val="0"/>
          <w:caps w:val="0"/>
          <w:color w:val="000000"/>
          <w:spacing w:val="0"/>
          <w:w w:val="100"/>
          <w:sz w:val="32"/>
          <w:szCs w:val="32"/>
        </w:rPr>
        <w:t>5.学术研究成果丰硕，办馆层次全面提升</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27" w:firstLineChars="196"/>
        <w:jc w:val="both"/>
        <w:textAlignment w:val="baseline"/>
        <w:rPr>
          <w:rFonts w:ascii="仿宋_GB2312" w:eastAsia="仿宋_GB2312"/>
          <w:b w:val="0"/>
          <w:i w:val="0"/>
          <w:caps w:val="0"/>
          <w:color w:val="000000"/>
          <w:spacing w:val="0"/>
          <w:w w:val="100"/>
          <w:sz w:val="32"/>
          <w:szCs w:val="32"/>
        </w:rPr>
      </w:pPr>
      <w:r>
        <w:rPr>
          <w:rFonts w:hint="eastAsia" w:ascii="仿宋_GB2312" w:hAnsi="仿宋" w:eastAsia="仿宋_GB2312" w:cs="宋体"/>
          <w:color w:val="000000" w:themeColor="text1"/>
          <w:sz w:val="32"/>
          <w:szCs w:val="32"/>
          <w14:textFill>
            <w14:solidFill>
              <w14:schemeClr w14:val="tx1"/>
            </w14:solidFill>
          </w14:textFill>
        </w:rPr>
        <w:t>“十三五”期间，我馆强化学术研究能力，</w:t>
      </w:r>
      <w:r>
        <w:rPr>
          <w:rFonts w:hint="eastAsia" w:ascii="仿宋_GB2312" w:eastAsia="仿宋_GB2312"/>
          <w:b w:val="0"/>
          <w:i w:val="0"/>
          <w:caps w:val="0"/>
          <w:color w:val="000000"/>
          <w:spacing w:val="0"/>
          <w:w w:val="100"/>
          <w:sz w:val="32"/>
          <w:szCs w:val="32"/>
        </w:rPr>
        <w:t>依托中国图书馆学会、甘肃省图书馆学会等学术团体，加强业务研究和学术交流。省图书馆学会定期举办</w:t>
      </w:r>
      <w:r>
        <w:rPr>
          <w:rFonts w:hint="eastAsia" w:ascii="仿宋_GB2312" w:hAnsi="仿宋_GB2312" w:eastAsia="仿宋_GB2312" w:cs="仿宋_GB2312"/>
          <w:b w:val="0"/>
          <w:i w:val="0"/>
          <w:caps w:val="0"/>
          <w:spacing w:val="0"/>
          <w:w w:val="100"/>
          <w:sz w:val="32"/>
          <w:szCs w:val="40"/>
        </w:rPr>
        <w:t>纪念大会、学术年会、专家报告会、研讨会等学术交流活动</w:t>
      </w:r>
      <w:r>
        <w:rPr>
          <w:rFonts w:hint="eastAsia" w:ascii="仿宋_GB2312" w:eastAsia="仿宋_GB2312"/>
          <w:b w:val="0"/>
          <w:i w:val="0"/>
          <w:caps w:val="0"/>
          <w:color w:val="000000"/>
          <w:spacing w:val="0"/>
          <w:w w:val="100"/>
          <w:sz w:val="32"/>
          <w:szCs w:val="32"/>
        </w:rPr>
        <w:t>，研讨当前学界的热点、</w:t>
      </w:r>
      <w:r>
        <w:rPr>
          <w:rFonts w:hint="eastAsia" w:ascii="仿宋_GB2312" w:hAnsi="仿宋_GB2312" w:eastAsia="仿宋_GB2312" w:cs="仿宋_GB2312"/>
          <w:b w:val="0"/>
          <w:i w:val="0"/>
          <w:caps w:val="0"/>
          <w:spacing w:val="0"/>
          <w:w w:val="100"/>
          <w:sz w:val="32"/>
          <w:szCs w:val="40"/>
        </w:rPr>
        <w:t>难点问题，推动设立甘肃省图书馆学情报学学术成果奖，</w:t>
      </w:r>
      <w:r>
        <w:rPr>
          <w:rFonts w:hint="eastAsia" w:ascii="仿宋_GB2312" w:eastAsia="仿宋_GB2312"/>
          <w:b w:val="0"/>
          <w:i w:val="0"/>
          <w:caps w:val="0"/>
          <w:color w:val="000000"/>
          <w:spacing w:val="0"/>
          <w:w w:val="100"/>
          <w:sz w:val="32"/>
          <w:szCs w:val="32"/>
        </w:rPr>
        <w:t>鼓励职工积极参与科学研究，提高业务水平，推动事业发展。“十三五”期间，</w:t>
      </w:r>
      <w:r>
        <w:rPr>
          <w:rFonts w:hint="eastAsia" w:ascii="仿宋_GB2312" w:eastAsia="仿宋_GB2312"/>
          <w:b w:val="0"/>
          <w:i w:val="0"/>
          <w:caps w:val="0"/>
          <w:color w:val="000000"/>
          <w:spacing w:val="0"/>
          <w:w w:val="100"/>
          <w:sz w:val="32"/>
          <w:szCs w:val="32"/>
          <w:lang w:eastAsia="zh-CN"/>
        </w:rPr>
        <w:t>我</w:t>
      </w:r>
      <w:r>
        <w:rPr>
          <w:rFonts w:hint="eastAsia" w:ascii="仿宋_GB2312" w:eastAsia="仿宋_GB2312"/>
          <w:b w:val="0"/>
          <w:i w:val="0"/>
          <w:caps w:val="0"/>
          <w:color w:val="000000"/>
          <w:spacing w:val="0"/>
          <w:w w:val="100"/>
          <w:sz w:val="32"/>
          <w:szCs w:val="32"/>
        </w:rPr>
        <w:t>馆获准立项国家社科基金项目1项，省社科规划项目6项，馆立科研项目16项；职工发表学术论文145篇，出版学术专著40部，5项成果荣获甘肃省第十四次、第十五次哲学社会科学优秀成果奖；</w:t>
      </w:r>
      <w:r>
        <w:rPr>
          <w:rFonts w:hint="eastAsia" w:ascii="仿宋_GB2312" w:eastAsia="仿宋_GB2312"/>
          <w:b w:val="0"/>
          <w:i w:val="0"/>
          <w:caps w:val="0"/>
          <w:spacing w:val="0"/>
          <w:w w:val="100"/>
          <w:sz w:val="32"/>
          <w:szCs w:val="32"/>
        </w:rPr>
        <w:t>馆办学术刊物《图书与情报》</w:t>
      </w:r>
      <w:r>
        <w:rPr>
          <w:rFonts w:hint="eastAsia" w:ascii="仿宋_GB2312" w:eastAsia="仿宋_GB2312"/>
          <w:b w:val="0"/>
          <w:i w:val="0"/>
          <w:caps w:val="0"/>
          <w:color w:val="000000"/>
          <w:spacing w:val="0"/>
          <w:w w:val="100"/>
          <w:sz w:val="32"/>
          <w:szCs w:val="32"/>
        </w:rPr>
        <w:t>继续保持双核心期刊地位</w:t>
      </w:r>
      <w:r>
        <w:rPr>
          <w:rFonts w:hint="default" w:ascii="仿宋_GB2312" w:eastAsia="仿宋_GB2312"/>
          <w:b w:val="0"/>
          <w:i w:val="0"/>
          <w:caps w:val="0"/>
          <w:color w:val="000000"/>
          <w:spacing w:val="0"/>
          <w:w w:val="100"/>
          <w:sz w:val="32"/>
          <w:szCs w:val="32"/>
          <w:lang w:val="en-US"/>
        </w:rPr>
        <w:t>，</w:t>
      </w:r>
      <w:r>
        <w:rPr>
          <w:rFonts w:hint="eastAsia" w:ascii="仿宋_GB2312" w:eastAsia="仿宋_GB2312"/>
          <w:b w:val="0"/>
          <w:i w:val="0"/>
          <w:caps w:val="0"/>
          <w:color w:val="000000"/>
          <w:spacing w:val="0"/>
          <w:w w:val="100"/>
          <w:sz w:val="32"/>
          <w:szCs w:val="32"/>
        </w:rPr>
        <w:t>连续多年被评为人大复印报刊资料重要转载来源期刊，</w:t>
      </w:r>
      <w:r>
        <w:rPr>
          <w:rFonts w:hint="eastAsia" w:ascii="仿宋_GB2312" w:eastAsia="仿宋_GB2312"/>
          <w:b w:val="0"/>
          <w:i w:val="0"/>
          <w:caps w:val="0"/>
          <w:color w:val="000000"/>
          <w:spacing w:val="0"/>
          <w:w w:val="100"/>
          <w:sz w:val="32"/>
          <w:szCs w:val="32"/>
          <w:lang w:eastAsia="zh-CN"/>
        </w:rPr>
        <w:t>多项排名位居图书情报</w:t>
      </w:r>
      <w:r>
        <w:rPr>
          <w:rFonts w:hint="eastAsia" w:ascii="仿宋_GB2312" w:eastAsia="仿宋_GB2312"/>
          <w:b w:val="0"/>
          <w:i w:val="0"/>
          <w:caps w:val="0"/>
          <w:color w:val="000000"/>
          <w:spacing w:val="0"/>
          <w:w w:val="100"/>
          <w:sz w:val="32"/>
          <w:szCs w:val="32"/>
        </w:rPr>
        <w:t>类期刊</w:t>
      </w:r>
      <w:r>
        <w:rPr>
          <w:rFonts w:hint="eastAsia" w:ascii="仿宋_GB2312" w:eastAsia="仿宋_GB2312"/>
          <w:b w:val="0"/>
          <w:i w:val="0"/>
          <w:caps w:val="0"/>
          <w:color w:val="000000"/>
          <w:spacing w:val="0"/>
          <w:w w:val="100"/>
          <w:sz w:val="32"/>
          <w:szCs w:val="32"/>
          <w:lang w:eastAsia="zh-CN"/>
        </w:rPr>
        <w:t>前列</w:t>
      </w:r>
      <w:r>
        <w:rPr>
          <w:rFonts w:hint="eastAsia" w:ascii="仿宋_GB2312" w:eastAsia="仿宋_GB2312"/>
          <w:b w:val="0"/>
          <w:i w:val="0"/>
          <w:caps w:val="0"/>
          <w:color w:val="000000"/>
          <w:spacing w:val="0"/>
          <w:w w:val="100"/>
          <w:sz w:val="32"/>
          <w:szCs w:val="32"/>
        </w:rPr>
        <w:t>。</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30" w:firstLineChars="196"/>
        <w:jc w:val="both"/>
        <w:textAlignment w:val="baseline"/>
        <w:rPr>
          <w:rFonts w:ascii="仿宋_GB2312" w:eastAsia="仿宋_GB2312"/>
          <w:b/>
          <w:i w:val="0"/>
          <w:caps w:val="0"/>
          <w:color w:val="000000"/>
          <w:spacing w:val="0"/>
          <w:w w:val="100"/>
          <w:sz w:val="32"/>
          <w:szCs w:val="32"/>
        </w:rPr>
      </w:pPr>
      <w:r>
        <w:rPr>
          <w:rFonts w:hint="eastAsia" w:ascii="仿宋_GB2312" w:eastAsia="仿宋_GB2312"/>
          <w:b/>
          <w:i w:val="0"/>
          <w:caps w:val="0"/>
          <w:color w:val="000000"/>
          <w:spacing w:val="0"/>
          <w:w w:val="100"/>
          <w:sz w:val="32"/>
          <w:szCs w:val="32"/>
        </w:rPr>
        <w:t>6.业务辅导持续发力，行业协调联动有为</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baseline"/>
        <w:rPr>
          <w:rFonts w:hint="eastAsia" w:ascii="仿宋_GB2312" w:hAnsi="宋体" w:eastAsia="仿宋_GB2312"/>
          <w:b/>
          <w:i w:val="0"/>
          <w:caps w:val="0"/>
          <w:spacing w:val="0"/>
          <w:w w:val="100"/>
          <w:sz w:val="32"/>
          <w:szCs w:val="32"/>
        </w:rPr>
      </w:pPr>
      <w:r>
        <w:rPr>
          <w:rFonts w:hint="eastAsia" w:ascii="仿宋_GB2312" w:eastAsia="仿宋_GB2312"/>
          <w:b w:val="0"/>
          <w:i w:val="0"/>
          <w:caps w:val="0"/>
          <w:color w:val="000000"/>
          <w:spacing w:val="0"/>
          <w:w w:val="100"/>
          <w:sz w:val="32"/>
          <w:szCs w:val="32"/>
        </w:rPr>
        <w:t>为提升馆员能力素养，开展了形式多样的赋能辅导与培训，先后承办、主办了全国图书馆未成年人服务提升计划甘肃站培训班、全国副省级公共图书馆参考咨询业务培训班、全国古籍修复技术培训班、甘肃省公共文化数字资源建设培训班等，年均举办培训活动30余期，培训学员近3000人；北京大学、四川大学及武汉大学的远程教育招生、教学管理工作顺利开展；2018年</w:t>
      </w:r>
      <w:r>
        <w:rPr>
          <w:rFonts w:hint="eastAsia" w:ascii="仿宋_GB2312" w:eastAsia="仿宋_GB2312"/>
          <w:b w:val="0"/>
          <w:i w:val="0"/>
          <w:caps w:val="0"/>
          <w:color w:val="000000"/>
          <w:spacing w:val="0"/>
          <w:w w:val="100"/>
          <w:sz w:val="32"/>
          <w:szCs w:val="32"/>
          <w:lang w:eastAsia="zh-CN"/>
        </w:rPr>
        <w:t>被</w:t>
      </w:r>
      <w:r>
        <w:rPr>
          <w:rFonts w:hint="eastAsia" w:ascii="仿宋_GB2312" w:eastAsia="仿宋_GB2312"/>
          <w:b w:val="0"/>
          <w:i w:val="0"/>
          <w:caps w:val="0"/>
          <w:color w:val="000000"/>
          <w:spacing w:val="0"/>
          <w:w w:val="100"/>
          <w:sz w:val="32"/>
          <w:szCs w:val="32"/>
        </w:rPr>
        <w:t>省人力资源和社会保障厅授牌为甘肃省专业技术人员继续教育基地。</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30" w:firstLineChars="196"/>
        <w:jc w:val="both"/>
        <w:textAlignment w:val="baseline"/>
        <w:rPr>
          <w:rFonts w:ascii="仿宋_GB2312" w:hAnsi="宋体" w:eastAsia="仿宋_GB2312"/>
          <w:b/>
          <w:i w:val="0"/>
          <w:caps w:val="0"/>
          <w:spacing w:val="0"/>
          <w:w w:val="100"/>
          <w:sz w:val="32"/>
          <w:szCs w:val="32"/>
        </w:rPr>
      </w:pPr>
      <w:r>
        <w:rPr>
          <w:rFonts w:hint="eastAsia" w:ascii="仿宋_GB2312" w:hAnsi="宋体" w:eastAsia="仿宋_GB2312"/>
          <w:b/>
          <w:i w:val="0"/>
          <w:caps w:val="0"/>
          <w:spacing w:val="0"/>
          <w:w w:val="100"/>
          <w:sz w:val="32"/>
          <w:szCs w:val="32"/>
        </w:rPr>
        <w:t>7.</w:t>
      </w:r>
      <w:r>
        <w:rPr>
          <w:rFonts w:hint="eastAsia" w:ascii="仿宋_GB2312" w:eastAsia="仿宋_GB2312"/>
          <w:b/>
          <w:i w:val="0"/>
          <w:caps w:val="0"/>
          <w:color w:val="000000"/>
          <w:spacing w:val="0"/>
          <w:w w:val="100"/>
          <w:sz w:val="32"/>
          <w:szCs w:val="32"/>
        </w:rPr>
        <w:t>扩建项目主体工程完工，</w:t>
      </w:r>
      <w:r>
        <w:rPr>
          <w:rFonts w:hint="eastAsia" w:ascii="仿宋_GB2312" w:hAnsi="宋体" w:eastAsia="仿宋_GB2312"/>
          <w:b/>
          <w:i w:val="0"/>
          <w:caps w:val="0"/>
          <w:spacing w:val="0"/>
          <w:w w:val="100"/>
          <w:sz w:val="32"/>
          <w:szCs w:val="32"/>
        </w:rPr>
        <w:t>空间升级引领全新发展</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baseline"/>
        <w:rPr>
          <w:rFonts w:hint="eastAsia" w:ascii="仿宋_GB2312" w:eastAsia="仿宋_GB2312"/>
          <w:b w:val="0"/>
          <w:i w:val="0"/>
          <w:caps w:val="0"/>
          <w:color w:val="000000"/>
          <w:spacing w:val="0"/>
          <w:w w:val="100"/>
          <w:sz w:val="32"/>
          <w:szCs w:val="32"/>
        </w:rPr>
      </w:pPr>
      <w:r>
        <w:rPr>
          <w:rFonts w:hint="eastAsia" w:ascii="仿宋_GB2312" w:eastAsia="仿宋_GB2312"/>
          <w:b w:val="0"/>
          <w:i w:val="0"/>
          <w:caps w:val="0"/>
          <w:color w:val="000000"/>
          <w:spacing w:val="0"/>
          <w:w w:val="100"/>
          <w:sz w:val="32"/>
          <w:szCs w:val="32"/>
        </w:rPr>
        <w:t>甘肃省图书馆扩建项目占地面积6600平方米，扩建面积2.6万平方米，总投资约2.2亿元。2020年完成室内外装饰装修及智能化设备安装工程，启动智慧图书馆集中管理平台建设。</w:t>
      </w:r>
      <w:r>
        <w:rPr>
          <w:rFonts w:hint="eastAsia" w:ascii="仿宋_GB2312" w:eastAsia="仿宋_GB2312"/>
          <w:b w:val="0"/>
          <w:i w:val="0"/>
          <w:caps w:val="0"/>
          <w:color w:val="000000"/>
          <w:spacing w:val="0"/>
          <w:w w:val="100"/>
          <w:sz w:val="32"/>
          <w:szCs w:val="32"/>
          <w:lang w:eastAsia="zh-CN"/>
        </w:rPr>
        <w:t>扩建项目完成后，总馆区划分为东区（旧馆区）、西区（新馆区）两部分，</w:t>
      </w:r>
      <w:r>
        <w:rPr>
          <w:rFonts w:hint="eastAsia" w:ascii="仿宋_GB2312" w:eastAsia="仿宋_GB2312"/>
          <w:b w:val="0"/>
          <w:i w:val="0"/>
          <w:caps w:val="0"/>
          <w:color w:val="000000"/>
          <w:spacing w:val="0"/>
          <w:w w:val="100"/>
          <w:sz w:val="32"/>
          <w:szCs w:val="32"/>
        </w:rPr>
        <w:t>总馆西区大楼</w:t>
      </w:r>
      <w:r>
        <w:rPr>
          <w:rFonts w:hint="eastAsia" w:ascii="仿宋_GB2312" w:eastAsia="仿宋_GB2312"/>
          <w:b w:val="0"/>
          <w:i w:val="0"/>
          <w:caps w:val="0"/>
          <w:color w:val="000000"/>
          <w:spacing w:val="0"/>
          <w:w w:val="100"/>
          <w:sz w:val="32"/>
          <w:szCs w:val="32"/>
          <w:lang w:eastAsia="zh-CN"/>
        </w:rPr>
        <w:t>含</w:t>
      </w:r>
      <w:r>
        <w:rPr>
          <w:rFonts w:hint="eastAsia" w:ascii="仿宋_GB2312" w:eastAsia="仿宋_GB2312"/>
          <w:b w:val="0"/>
          <w:i w:val="0"/>
          <w:caps w:val="0"/>
          <w:color w:val="000000"/>
          <w:spacing w:val="0"/>
          <w:w w:val="100"/>
          <w:sz w:val="32"/>
          <w:szCs w:val="32"/>
        </w:rPr>
        <w:t>地下二层、地上九层，读者阅览座位2000个，网络信息点3000个，智慧</w:t>
      </w:r>
      <w:r>
        <w:rPr>
          <w:rFonts w:hint="eastAsia" w:ascii="仿宋_GB2312" w:eastAsia="仿宋_GB2312"/>
          <w:b w:val="0"/>
          <w:i w:val="0"/>
          <w:caps w:val="0"/>
          <w:color w:val="000000"/>
          <w:spacing w:val="0"/>
          <w:w w:val="100"/>
          <w:sz w:val="32"/>
          <w:szCs w:val="32"/>
          <w:lang w:eastAsia="zh-CN"/>
        </w:rPr>
        <w:t>服务</w:t>
      </w:r>
      <w:r>
        <w:rPr>
          <w:rFonts w:hint="eastAsia" w:ascii="仿宋_GB2312" w:eastAsia="仿宋_GB2312"/>
          <w:b w:val="0"/>
          <w:i w:val="0"/>
          <w:caps w:val="0"/>
          <w:color w:val="000000"/>
          <w:spacing w:val="0"/>
          <w:w w:val="100"/>
          <w:sz w:val="32"/>
          <w:szCs w:val="32"/>
        </w:rPr>
        <w:t>功能</w:t>
      </w:r>
      <w:r>
        <w:rPr>
          <w:rFonts w:hint="eastAsia" w:ascii="仿宋_GB2312" w:eastAsia="仿宋_GB2312"/>
          <w:b w:val="0"/>
          <w:i w:val="0"/>
          <w:caps w:val="0"/>
          <w:color w:val="000000"/>
          <w:spacing w:val="0"/>
          <w:w w:val="100"/>
          <w:sz w:val="32"/>
          <w:szCs w:val="32"/>
          <w:lang w:eastAsia="zh-CN"/>
        </w:rPr>
        <w:t>得到加强</w:t>
      </w:r>
      <w:r>
        <w:rPr>
          <w:rFonts w:hint="eastAsia" w:ascii="仿宋_GB2312" w:eastAsia="仿宋_GB2312"/>
          <w:b w:val="0"/>
          <w:i w:val="0"/>
          <w:caps w:val="0"/>
          <w:color w:val="000000"/>
          <w:spacing w:val="0"/>
          <w:w w:val="100"/>
          <w:sz w:val="32"/>
          <w:szCs w:val="32"/>
        </w:rPr>
        <w:t>。</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baseline"/>
        <w:rPr>
          <w:rFonts w:hint="eastAsia" w:ascii="仿宋_GB2312" w:eastAsia="仿宋_GB2312"/>
          <w:b w:val="0"/>
          <w:i w:val="0"/>
          <w:caps w:val="0"/>
          <w:color w:val="000000"/>
          <w:spacing w:val="0"/>
          <w:w w:val="100"/>
          <w:sz w:val="32"/>
          <w:szCs w:val="32"/>
        </w:rPr>
      </w:pPr>
    </w:p>
    <w:p>
      <w:pPr>
        <w:keepNext w:val="0"/>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600" w:lineRule="exact"/>
        <w:jc w:val="center"/>
        <w:textAlignment w:val="baseline"/>
        <w:rPr>
          <w:rFonts w:ascii="仿宋_GB2312" w:hAnsi="Calibri" w:eastAsia="仿宋_GB2312" w:cs="Calibri"/>
          <w:b/>
          <w:bCs/>
          <w:i w:val="0"/>
          <w:caps w:val="0"/>
          <w:spacing w:val="0"/>
          <w:w w:val="100"/>
          <w:kern w:val="0"/>
          <w:sz w:val="24"/>
          <w:szCs w:val="24"/>
        </w:rPr>
      </w:pPr>
      <w:r>
        <w:rPr>
          <w:rFonts w:hint="eastAsia" w:ascii="仿宋_GB2312" w:hAnsi="Calibri" w:eastAsia="仿宋_GB2312" w:cs="宋体"/>
          <w:b/>
          <w:bCs/>
          <w:i w:val="0"/>
          <w:caps w:val="0"/>
          <w:spacing w:val="0"/>
          <w:w w:val="100"/>
          <w:kern w:val="0"/>
          <w:sz w:val="24"/>
          <w:szCs w:val="24"/>
          <w:lang w:val="zh-CN"/>
        </w:rPr>
        <w:t>“十三五”期间甘肃省图书馆保障条件与服务效能发展情况</w:t>
      </w:r>
    </w:p>
    <w:tbl>
      <w:tblPr>
        <w:tblStyle w:val="12"/>
        <w:tblW w:w="8858" w:type="dxa"/>
        <w:tblInd w:w="-34" w:type="dxa"/>
        <w:tblLayout w:type="fixed"/>
        <w:tblCellMar>
          <w:top w:w="0" w:type="dxa"/>
          <w:left w:w="108" w:type="dxa"/>
          <w:bottom w:w="0" w:type="dxa"/>
          <w:right w:w="108" w:type="dxa"/>
        </w:tblCellMar>
      </w:tblPr>
      <w:tblGrid>
        <w:gridCol w:w="726"/>
        <w:gridCol w:w="2905"/>
        <w:gridCol w:w="1307"/>
        <w:gridCol w:w="1307"/>
        <w:gridCol w:w="1307"/>
        <w:gridCol w:w="1306"/>
      </w:tblGrid>
      <w:tr>
        <w:tblPrEx>
          <w:tblCellMar>
            <w:top w:w="0" w:type="dxa"/>
            <w:left w:w="108" w:type="dxa"/>
            <w:bottom w:w="0" w:type="dxa"/>
            <w:right w:w="108" w:type="dxa"/>
          </w:tblCellMar>
        </w:tblPrEx>
        <w:trPr>
          <w:trHeight w:val="527" w:hRule="atLeast"/>
        </w:trPr>
        <w:tc>
          <w:tcPr>
            <w:tcW w:w="726"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baseline"/>
              <w:rPr>
                <w:rFonts w:ascii="楷体" w:hAnsi="楷体" w:eastAsia="楷体" w:cs="宋体"/>
                <w:b w:val="0"/>
                <w:bCs/>
                <w:i w:val="0"/>
                <w:caps w:val="0"/>
                <w:spacing w:val="0"/>
                <w:w w:val="100"/>
                <w:kern w:val="0"/>
                <w:sz w:val="20"/>
                <w:szCs w:val="21"/>
                <w:lang w:val="zh-CN"/>
              </w:rPr>
            </w:pPr>
            <w:r>
              <w:rPr>
                <w:rFonts w:hint="eastAsia" w:ascii="楷体" w:hAnsi="楷体" w:eastAsia="楷体" w:cs="宋体"/>
                <w:b w:val="0"/>
                <w:bCs/>
                <w:i w:val="0"/>
                <w:caps w:val="0"/>
                <w:spacing w:val="0"/>
                <w:w w:val="100"/>
                <w:kern w:val="0"/>
                <w:sz w:val="21"/>
                <w:szCs w:val="21"/>
                <w:lang w:val="zh-CN"/>
              </w:rPr>
              <w:t>序号</w:t>
            </w:r>
          </w:p>
        </w:tc>
        <w:tc>
          <w:tcPr>
            <w:tcW w:w="2905"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baseline"/>
              <w:rPr>
                <w:rFonts w:ascii="楷体" w:hAnsi="楷体" w:eastAsia="楷体" w:cs="宋体"/>
                <w:b w:val="0"/>
                <w:i w:val="0"/>
                <w:caps w:val="0"/>
                <w:spacing w:val="0"/>
                <w:w w:val="100"/>
                <w:kern w:val="0"/>
                <w:sz w:val="20"/>
                <w:szCs w:val="21"/>
                <w:lang w:val="zh-CN"/>
              </w:rPr>
            </w:pPr>
            <w:r>
              <w:rPr>
                <w:rFonts w:hint="eastAsia" w:ascii="楷体" w:hAnsi="楷体" w:eastAsia="楷体" w:cs="宋体"/>
                <w:b w:val="0"/>
                <w:bCs/>
                <w:i w:val="0"/>
                <w:caps w:val="0"/>
                <w:spacing w:val="0"/>
                <w:w w:val="100"/>
                <w:kern w:val="0"/>
                <w:sz w:val="21"/>
                <w:szCs w:val="21"/>
                <w:lang w:val="zh-CN"/>
              </w:rPr>
              <w:t>项目</w:t>
            </w:r>
          </w:p>
        </w:tc>
        <w:tc>
          <w:tcPr>
            <w:tcW w:w="1307"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baseline"/>
              <w:rPr>
                <w:rFonts w:ascii="楷体" w:hAnsi="楷体" w:eastAsia="楷体" w:cs="宋体"/>
                <w:b w:val="0"/>
                <w:i w:val="0"/>
                <w:caps w:val="0"/>
                <w:spacing w:val="0"/>
                <w:w w:val="100"/>
                <w:kern w:val="0"/>
                <w:sz w:val="20"/>
                <w:szCs w:val="21"/>
                <w:lang w:val="zh-CN"/>
              </w:rPr>
            </w:pPr>
            <w:r>
              <w:rPr>
                <w:rFonts w:hint="eastAsia" w:ascii="楷体" w:hAnsi="楷体" w:eastAsia="楷体" w:cs="Calibri"/>
                <w:b w:val="0"/>
                <w:bCs/>
                <w:i w:val="0"/>
                <w:caps w:val="0"/>
                <w:spacing w:val="0"/>
                <w:w w:val="100"/>
                <w:kern w:val="0"/>
                <w:sz w:val="21"/>
                <w:szCs w:val="21"/>
              </w:rPr>
              <w:t>2015</w:t>
            </w:r>
            <w:r>
              <w:rPr>
                <w:rFonts w:hint="eastAsia" w:ascii="楷体" w:hAnsi="楷体" w:eastAsia="楷体" w:cs="宋体"/>
                <w:b w:val="0"/>
                <w:bCs/>
                <w:i w:val="0"/>
                <w:caps w:val="0"/>
                <w:spacing w:val="0"/>
                <w:w w:val="100"/>
                <w:kern w:val="0"/>
                <w:sz w:val="21"/>
                <w:szCs w:val="21"/>
                <w:lang w:val="zh-CN"/>
              </w:rPr>
              <w:t>年</w:t>
            </w:r>
          </w:p>
        </w:tc>
        <w:tc>
          <w:tcPr>
            <w:tcW w:w="1307"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keepNext w:val="0"/>
              <w:keepLines w:val="0"/>
              <w:pageBreakBefore w:val="0"/>
              <w:widowControl w:val="0"/>
              <w:tabs>
                <w:tab w:val="left" w:pos="433"/>
              </w:tabs>
              <w:kinsoku/>
              <w:wordWrap/>
              <w:overflowPunct/>
              <w:topLinePunct w:val="0"/>
              <w:autoSpaceDE/>
              <w:autoSpaceDN/>
              <w:bidi w:val="0"/>
              <w:adjustRightInd/>
              <w:snapToGrid/>
              <w:spacing w:before="0" w:beforeAutospacing="0" w:after="0" w:afterAutospacing="0" w:line="240" w:lineRule="auto"/>
              <w:jc w:val="center"/>
              <w:textAlignment w:val="baseline"/>
              <w:rPr>
                <w:rFonts w:ascii="楷体" w:hAnsi="楷体" w:eastAsia="楷体" w:cs="宋体"/>
                <w:b w:val="0"/>
                <w:i w:val="0"/>
                <w:caps w:val="0"/>
                <w:spacing w:val="0"/>
                <w:w w:val="100"/>
                <w:kern w:val="0"/>
                <w:sz w:val="20"/>
                <w:szCs w:val="21"/>
                <w:lang w:val="zh-CN"/>
              </w:rPr>
            </w:pPr>
            <w:r>
              <w:rPr>
                <w:rFonts w:hint="eastAsia" w:ascii="楷体" w:hAnsi="楷体" w:eastAsia="楷体" w:cs="Calibri"/>
                <w:b w:val="0"/>
                <w:bCs/>
                <w:i w:val="0"/>
                <w:caps w:val="0"/>
                <w:spacing w:val="0"/>
                <w:w w:val="100"/>
                <w:kern w:val="0"/>
                <w:sz w:val="21"/>
                <w:szCs w:val="21"/>
              </w:rPr>
              <w:t>2019</w:t>
            </w:r>
            <w:r>
              <w:rPr>
                <w:rFonts w:hint="eastAsia" w:ascii="楷体" w:hAnsi="楷体" w:eastAsia="楷体" w:cs="宋体"/>
                <w:b w:val="0"/>
                <w:bCs/>
                <w:i w:val="0"/>
                <w:caps w:val="0"/>
                <w:spacing w:val="0"/>
                <w:w w:val="100"/>
                <w:kern w:val="0"/>
                <w:sz w:val="21"/>
                <w:szCs w:val="21"/>
                <w:lang w:val="zh-CN"/>
              </w:rPr>
              <w:t>年</w:t>
            </w:r>
          </w:p>
        </w:tc>
        <w:tc>
          <w:tcPr>
            <w:tcW w:w="1307"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baseline"/>
              <w:rPr>
                <w:rFonts w:ascii="楷体" w:hAnsi="楷体" w:eastAsia="楷体" w:cs="宋体"/>
                <w:b w:val="0"/>
                <w:i w:val="0"/>
                <w:caps w:val="0"/>
                <w:spacing w:val="0"/>
                <w:w w:val="100"/>
                <w:kern w:val="0"/>
                <w:sz w:val="20"/>
                <w:szCs w:val="21"/>
                <w:lang w:val="zh-CN"/>
              </w:rPr>
            </w:pPr>
            <w:r>
              <w:rPr>
                <w:rFonts w:hint="eastAsia" w:ascii="楷体" w:hAnsi="楷体" w:eastAsia="楷体" w:cs="宋体"/>
                <w:b w:val="0"/>
                <w:bCs/>
                <w:i w:val="0"/>
                <w:caps w:val="0"/>
                <w:spacing w:val="0"/>
                <w:w w:val="100"/>
                <w:kern w:val="0"/>
                <w:sz w:val="21"/>
                <w:szCs w:val="21"/>
                <w:lang w:val="zh-CN"/>
              </w:rPr>
              <w:t>增长率（</w:t>
            </w:r>
            <w:r>
              <w:rPr>
                <w:rFonts w:hint="eastAsia" w:ascii="楷体" w:hAnsi="楷体" w:eastAsia="楷体" w:cs="Calibri"/>
                <w:b w:val="0"/>
                <w:bCs/>
                <w:i w:val="0"/>
                <w:caps w:val="0"/>
                <w:spacing w:val="0"/>
                <w:w w:val="100"/>
                <w:kern w:val="0"/>
                <w:sz w:val="21"/>
                <w:szCs w:val="21"/>
              </w:rPr>
              <w:t>%</w:t>
            </w:r>
            <w:r>
              <w:rPr>
                <w:rFonts w:hint="eastAsia" w:ascii="楷体" w:hAnsi="楷体" w:eastAsia="楷体" w:cs="宋体"/>
                <w:b w:val="0"/>
                <w:bCs/>
                <w:i w:val="0"/>
                <w:caps w:val="0"/>
                <w:spacing w:val="0"/>
                <w:w w:val="100"/>
                <w:kern w:val="0"/>
                <w:sz w:val="21"/>
                <w:szCs w:val="21"/>
                <w:lang w:val="zh-CN"/>
              </w:rPr>
              <w:t>）</w:t>
            </w:r>
          </w:p>
        </w:tc>
        <w:tc>
          <w:tcPr>
            <w:tcW w:w="1306"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baseline"/>
              <w:rPr>
                <w:rFonts w:ascii="楷体" w:hAnsi="楷体" w:eastAsia="楷体" w:cs="宋体"/>
                <w:b w:val="0"/>
                <w:i w:val="0"/>
                <w:caps w:val="0"/>
                <w:spacing w:val="0"/>
                <w:w w:val="100"/>
                <w:kern w:val="0"/>
                <w:sz w:val="20"/>
                <w:szCs w:val="21"/>
                <w:lang w:val="zh-CN"/>
              </w:rPr>
            </w:pPr>
            <w:r>
              <w:rPr>
                <w:rFonts w:hint="eastAsia" w:ascii="楷体" w:hAnsi="楷体" w:eastAsia="楷体" w:cs="Calibri"/>
                <w:b w:val="0"/>
                <w:bCs/>
                <w:i w:val="0"/>
                <w:caps w:val="0"/>
                <w:spacing w:val="0"/>
                <w:w w:val="100"/>
                <w:kern w:val="0"/>
                <w:sz w:val="21"/>
                <w:szCs w:val="21"/>
              </w:rPr>
              <w:t>2020</w:t>
            </w:r>
            <w:r>
              <w:rPr>
                <w:rFonts w:hint="eastAsia" w:ascii="楷体" w:hAnsi="楷体" w:eastAsia="楷体" w:cs="宋体"/>
                <w:b w:val="0"/>
                <w:bCs/>
                <w:i w:val="0"/>
                <w:caps w:val="0"/>
                <w:spacing w:val="0"/>
                <w:w w:val="100"/>
                <w:kern w:val="0"/>
                <w:sz w:val="21"/>
                <w:szCs w:val="21"/>
                <w:lang w:val="zh-CN"/>
              </w:rPr>
              <w:t>年</w:t>
            </w:r>
          </w:p>
        </w:tc>
      </w:tr>
      <w:tr>
        <w:tblPrEx>
          <w:tblCellMar>
            <w:top w:w="0" w:type="dxa"/>
            <w:left w:w="108" w:type="dxa"/>
            <w:bottom w:w="0" w:type="dxa"/>
            <w:right w:w="108" w:type="dxa"/>
          </w:tblCellMar>
        </w:tblPrEx>
        <w:trPr>
          <w:trHeight w:val="527" w:hRule="atLeast"/>
        </w:trPr>
        <w:tc>
          <w:tcPr>
            <w:tcW w:w="726"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baseline"/>
              <w:rPr>
                <w:rFonts w:ascii="楷体" w:hAnsi="楷体" w:eastAsia="楷体" w:cs="宋体"/>
                <w:b w:val="0"/>
                <w:i w:val="0"/>
                <w:caps w:val="0"/>
                <w:spacing w:val="0"/>
                <w:w w:val="100"/>
                <w:kern w:val="0"/>
                <w:sz w:val="20"/>
                <w:szCs w:val="21"/>
                <w:lang w:val="zh-CN"/>
              </w:rPr>
            </w:pPr>
            <w:r>
              <w:rPr>
                <w:rFonts w:hint="eastAsia" w:ascii="楷体" w:hAnsi="楷体" w:eastAsia="楷体" w:cs="宋体"/>
                <w:b w:val="0"/>
                <w:i w:val="0"/>
                <w:caps w:val="0"/>
                <w:spacing w:val="0"/>
                <w:w w:val="100"/>
                <w:kern w:val="0"/>
                <w:sz w:val="21"/>
                <w:szCs w:val="21"/>
                <w:lang w:val="zh-CN"/>
              </w:rPr>
              <w:t>1</w:t>
            </w:r>
          </w:p>
        </w:tc>
        <w:tc>
          <w:tcPr>
            <w:tcW w:w="2905"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left"/>
              <w:textAlignment w:val="baseline"/>
              <w:rPr>
                <w:rFonts w:ascii="楷体" w:hAnsi="楷体" w:eastAsia="楷体" w:cs="宋体"/>
                <w:b w:val="0"/>
                <w:i w:val="0"/>
                <w:caps w:val="0"/>
                <w:spacing w:val="0"/>
                <w:w w:val="100"/>
                <w:kern w:val="0"/>
                <w:sz w:val="20"/>
                <w:szCs w:val="21"/>
                <w:lang w:val="zh-CN"/>
              </w:rPr>
            </w:pPr>
            <w:r>
              <w:rPr>
                <w:rFonts w:hint="eastAsia" w:ascii="楷体" w:hAnsi="楷体" w:eastAsia="楷体" w:cs="宋体"/>
                <w:b w:val="0"/>
                <w:i w:val="0"/>
                <w:caps w:val="0"/>
                <w:spacing w:val="0"/>
                <w:w w:val="100"/>
                <w:kern w:val="0"/>
                <w:sz w:val="21"/>
                <w:szCs w:val="21"/>
                <w:lang w:val="zh-CN"/>
              </w:rPr>
              <w:t>总建筑面积（万平方米）</w:t>
            </w:r>
          </w:p>
        </w:tc>
        <w:tc>
          <w:tcPr>
            <w:tcW w:w="1307"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baseline"/>
              <w:rPr>
                <w:rFonts w:ascii="楷体" w:hAnsi="楷体" w:eastAsia="楷体" w:cs="宋体"/>
                <w:b w:val="0"/>
                <w:i w:val="0"/>
                <w:caps w:val="0"/>
                <w:spacing w:val="0"/>
                <w:w w:val="100"/>
                <w:kern w:val="0"/>
                <w:sz w:val="20"/>
                <w:szCs w:val="21"/>
              </w:rPr>
            </w:pPr>
            <w:r>
              <w:rPr>
                <w:rFonts w:hint="eastAsia" w:ascii="楷体" w:hAnsi="楷体" w:eastAsia="楷体" w:cs="Calibri"/>
                <w:b w:val="0"/>
                <w:i w:val="0"/>
                <w:caps w:val="0"/>
                <w:spacing w:val="0"/>
                <w:w w:val="100"/>
                <w:kern w:val="0"/>
                <w:sz w:val="21"/>
                <w:szCs w:val="21"/>
              </w:rPr>
              <w:t>6.3</w:t>
            </w:r>
          </w:p>
        </w:tc>
        <w:tc>
          <w:tcPr>
            <w:tcW w:w="1307"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baseline"/>
              <w:rPr>
                <w:rFonts w:ascii="楷体" w:hAnsi="楷体" w:eastAsia="楷体" w:cs="宋体"/>
                <w:b w:val="0"/>
                <w:i w:val="0"/>
                <w:caps w:val="0"/>
                <w:spacing w:val="0"/>
                <w:w w:val="100"/>
                <w:kern w:val="0"/>
                <w:sz w:val="20"/>
                <w:szCs w:val="21"/>
              </w:rPr>
            </w:pPr>
            <w:r>
              <w:rPr>
                <w:rFonts w:hint="eastAsia" w:ascii="楷体" w:hAnsi="楷体" w:eastAsia="楷体" w:cs="Calibri"/>
                <w:b w:val="0"/>
                <w:i w:val="0"/>
                <w:caps w:val="0"/>
                <w:spacing w:val="0"/>
                <w:w w:val="100"/>
                <w:kern w:val="0"/>
                <w:sz w:val="21"/>
                <w:szCs w:val="21"/>
              </w:rPr>
              <w:t>6.3</w:t>
            </w:r>
          </w:p>
        </w:tc>
        <w:tc>
          <w:tcPr>
            <w:tcW w:w="1307"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baseline"/>
              <w:rPr>
                <w:rFonts w:ascii="楷体" w:hAnsi="楷体" w:eastAsia="楷体" w:cs="宋体"/>
                <w:b w:val="0"/>
                <w:i w:val="0"/>
                <w:caps w:val="0"/>
                <w:spacing w:val="0"/>
                <w:w w:val="100"/>
                <w:kern w:val="0"/>
                <w:sz w:val="20"/>
                <w:szCs w:val="21"/>
                <w:lang w:val="zh-CN"/>
              </w:rPr>
            </w:pPr>
            <w:r>
              <w:rPr>
                <w:rFonts w:hint="eastAsia" w:ascii="楷体" w:hAnsi="楷体" w:eastAsia="楷体" w:cs="Calibri"/>
                <w:b w:val="0"/>
                <w:i w:val="0"/>
                <w:caps w:val="0"/>
                <w:spacing w:val="0"/>
                <w:w w:val="100"/>
                <w:kern w:val="0"/>
                <w:sz w:val="21"/>
                <w:szCs w:val="21"/>
              </w:rPr>
              <w:t>0</w:t>
            </w:r>
          </w:p>
        </w:tc>
        <w:tc>
          <w:tcPr>
            <w:tcW w:w="1306"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baseline"/>
              <w:rPr>
                <w:rFonts w:ascii="楷体" w:hAnsi="楷体" w:eastAsia="楷体" w:cs="宋体"/>
                <w:b w:val="0"/>
                <w:i w:val="0"/>
                <w:caps w:val="0"/>
                <w:spacing w:val="0"/>
                <w:w w:val="100"/>
                <w:kern w:val="0"/>
                <w:sz w:val="20"/>
                <w:szCs w:val="21"/>
              </w:rPr>
            </w:pPr>
            <w:r>
              <w:rPr>
                <w:rFonts w:hint="eastAsia" w:ascii="楷体" w:hAnsi="楷体" w:eastAsia="楷体" w:cs="Calibri"/>
                <w:b w:val="0"/>
                <w:i w:val="0"/>
                <w:caps w:val="0"/>
                <w:spacing w:val="0"/>
                <w:w w:val="100"/>
                <w:kern w:val="0"/>
                <w:sz w:val="21"/>
                <w:szCs w:val="21"/>
              </w:rPr>
              <w:t>6.3</w:t>
            </w:r>
          </w:p>
        </w:tc>
      </w:tr>
      <w:tr>
        <w:tblPrEx>
          <w:tblCellMar>
            <w:top w:w="0" w:type="dxa"/>
            <w:left w:w="108" w:type="dxa"/>
            <w:bottom w:w="0" w:type="dxa"/>
            <w:right w:w="108" w:type="dxa"/>
          </w:tblCellMar>
        </w:tblPrEx>
        <w:trPr>
          <w:trHeight w:val="527" w:hRule="atLeast"/>
        </w:trPr>
        <w:tc>
          <w:tcPr>
            <w:tcW w:w="726"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baseline"/>
              <w:rPr>
                <w:rFonts w:ascii="楷体" w:hAnsi="楷体" w:eastAsia="楷体" w:cs="宋体"/>
                <w:b w:val="0"/>
                <w:i w:val="0"/>
                <w:caps w:val="0"/>
                <w:spacing w:val="0"/>
                <w:w w:val="100"/>
                <w:kern w:val="0"/>
                <w:sz w:val="20"/>
                <w:szCs w:val="21"/>
                <w:lang w:val="zh-CN"/>
              </w:rPr>
            </w:pPr>
            <w:r>
              <w:rPr>
                <w:rFonts w:hint="eastAsia" w:ascii="楷体" w:hAnsi="楷体" w:eastAsia="楷体" w:cs="宋体"/>
                <w:b w:val="0"/>
                <w:i w:val="0"/>
                <w:caps w:val="0"/>
                <w:spacing w:val="0"/>
                <w:w w:val="100"/>
                <w:kern w:val="0"/>
                <w:sz w:val="21"/>
                <w:szCs w:val="21"/>
                <w:lang w:val="zh-CN"/>
              </w:rPr>
              <w:t>2</w:t>
            </w:r>
          </w:p>
        </w:tc>
        <w:tc>
          <w:tcPr>
            <w:tcW w:w="2905"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left"/>
              <w:textAlignment w:val="baseline"/>
              <w:rPr>
                <w:rFonts w:ascii="楷体" w:hAnsi="楷体" w:eastAsia="楷体" w:cs="宋体"/>
                <w:b w:val="0"/>
                <w:i w:val="0"/>
                <w:caps w:val="0"/>
                <w:spacing w:val="0"/>
                <w:w w:val="100"/>
                <w:kern w:val="0"/>
                <w:sz w:val="20"/>
                <w:szCs w:val="21"/>
                <w:lang w:val="zh-CN"/>
              </w:rPr>
            </w:pPr>
            <w:r>
              <w:rPr>
                <w:rFonts w:hint="eastAsia" w:ascii="楷体" w:hAnsi="楷体" w:eastAsia="楷体" w:cs="宋体"/>
                <w:b w:val="0"/>
                <w:i w:val="0"/>
                <w:caps w:val="0"/>
                <w:spacing w:val="0"/>
                <w:w w:val="100"/>
                <w:kern w:val="0"/>
                <w:sz w:val="21"/>
                <w:szCs w:val="21"/>
                <w:lang w:val="zh-CN"/>
              </w:rPr>
              <w:t>从业人员总数（人）</w:t>
            </w:r>
          </w:p>
        </w:tc>
        <w:tc>
          <w:tcPr>
            <w:tcW w:w="1307"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baseline"/>
              <w:rPr>
                <w:rFonts w:ascii="楷体" w:hAnsi="楷体" w:eastAsia="楷体" w:cs="宋体"/>
                <w:b w:val="0"/>
                <w:i w:val="0"/>
                <w:caps w:val="0"/>
                <w:spacing w:val="0"/>
                <w:w w:val="100"/>
                <w:kern w:val="0"/>
                <w:sz w:val="20"/>
                <w:szCs w:val="21"/>
                <w:lang w:val="zh-CN"/>
              </w:rPr>
            </w:pPr>
            <w:r>
              <w:rPr>
                <w:rFonts w:hint="eastAsia" w:ascii="楷体" w:hAnsi="楷体" w:eastAsia="楷体" w:cs="Calibri"/>
                <w:b w:val="0"/>
                <w:i w:val="0"/>
                <w:caps w:val="0"/>
                <w:spacing w:val="0"/>
                <w:w w:val="100"/>
                <w:kern w:val="0"/>
                <w:sz w:val="21"/>
                <w:szCs w:val="21"/>
              </w:rPr>
              <w:t>204</w:t>
            </w:r>
          </w:p>
        </w:tc>
        <w:tc>
          <w:tcPr>
            <w:tcW w:w="1307"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baseline"/>
              <w:rPr>
                <w:rFonts w:ascii="楷体" w:hAnsi="楷体" w:eastAsia="楷体" w:cs="宋体"/>
                <w:b w:val="0"/>
                <w:i w:val="0"/>
                <w:caps w:val="0"/>
                <w:spacing w:val="0"/>
                <w:w w:val="100"/>
                <w:kern w:val="0"/>
                <w:sz w:val="20"/>
                <w:szCs w:val="21"/>
                <w:lang w:val="zh-CN"/>
              </w:rPr>
            </w:pPr>
            <w:r>
              <w:rPr>
                <w:rFonts w:hint="eastAsia" w:ascii="楷体" w:hAnsi="楷体" w:eastAsia="楷体" w:cs="Calibri"/>
                <w:b w:val="0"/>
                <w:i w:val="0"/>
                <w:caps w:val="0"/>
                <w:spacing w:val="0"/>
                <w:w w:val="100"/>
                <w:kern w:val="0"/>
                <w:sz w:val="21"/>
                <w:szCs w:val="21"/>
              </w:rPr>
              <w:t>207</w:t>
            </w:r>
          </w:p>
        </w:tc>
        <w:tc>
          <w:tcPr>
            <w:tcW w:w="1307"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baseline"/>
              <w:rPr>
                <w:rFonts w:ascii="楷体" w:hAnsi="楷体" w:eastAsia="楷体" w:cs="宋体"/>
                <w:b w:val="0"/>
                <w:i w:val="0"/>
                <w:caps w:val="0"/>
                <w:spacing w:val="0"/>
                <w:w w:val="100"/>
                <w:kern w:val="0"/>
                <w:sz w:val="20"/>
                <w:szCs w:val="21"/>
                <w:lang w:val="zh-CN"/>
              </w:rPr>
            </w:pPr>
            <w:r>
              <w:rPr>
                <w:rFonts w:hint="eastAsia" w:ascii="楷体" w:hAnsi="楷体" w:eastAsia="楷体" w:cs="Calibri"/>
                <w:b w:val="0"/>
                <w:i w:val="0"/>
                <w:caps w:val="0"/>
                <w:spacing w:val="0"/>
                <w:w w:val="100"/>
                <w:kern w:val="0"/>
                <w:sz w:val="21"/>
                <w:szCs w:val="21"/>
              </w:rPr>
              <w:t>0.015</w:t>
            </w:r>
          </w:p>
        </w:tc>
        <w:tc>
          <w:tcPr>
            <w:tcW w:w="1306"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baseline"/>
              <w:rPr>
                <w:rFonts w:ascii="楷体" w:hAnsi="楷体" w:eastAsia="楷体" w:cs="宋体"/>
                <w:b w:val="0"/>
                <w:i w:val="0"/>
                <w:caps w:val="0"/>
                <w:spacing w:val="0"/>
                <w:w w:val="100"/>
                <w:kern w:val="0"/>
                <w:sz w:val="20"/>
                <w:szCs w:val="21"/>
                <w:lang w:val="zh-CN"/>
              </w:rPr>
            </w:pPr>
            <w:r>
              <w:rPr>
                <w:rFonts w:hint="eastAsia" w:ascii="楷体" w:hAnsi="楷体" w:eastAsia="楷体" w:cs="Calibri"/>
                <w:b w:val="0"/>
                <w:i w:val="0"/>
                <w:caps w:val="0"/>
                <w:spacing w:val="0"/>
                <w:w w:val="100"/>
                <w:kern w:val="0"/>
                <w:sz w:val="21"/>
                <w:szCs w:val="21"/>
              </w:rPr>
              <w:t>194</w:t>
            </w:r>
          </w:p>
        </w:tc>
      </w:tr>
      <w:tr>
        <w:tblPrEx>
          <w:tblCellMar>
            <w:top w:w="0" w:type="dxa"/>
            <w:left w:w="108" w:type="dxa"/>
            <w:bottom w:w="0" w:type="dxa"/>
            <w:right w:w="108" w:type="dxa"/>
          </w:tblCellMar>
        </w:tblPrEx>
        <w:trPr>
          <w:trHeight w:val="527" w:hRule="atLeast"/>
        </w:trPr>
        <w:tc>
          <w:tcPr>
            <w:tcW w:w="726"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baseline"/>
              <w:rPr>
                <w:rFonts w:ascii="楷体" w:hAnsi="楷体" w:eastAsia="楷体" w:cs="宋体"/>
                <w:b w:val="0"/>
                <w:i w:val="0"/>
                <w:caps w:val="0"/>
                <w:spacing w:val="0"/>
                <w:w w:val="100"/>
                <w:kern w:val="0"/>
                <w:sz w:val="20"/>
                <w:szCs w:val="21"/>
                <w:lang w:val="zh-CN"/>
              </w:rPr>
            </w:pPr>
            <w:r>
              <w:rPr>
                <w:rFonts w:hint="eastAsia" w:ascii="楷体" w:hAnsi="楷体" w:eastAsia="楷体" w:cs="宋体"/>
                <w:b w:val="0"/>
                <w:i w:val="0"/>
                <w:caps w:val="0"/>
                <w:spacing w:val="0"/>
                <w:w w:val="100"/>
                <w:kern w:val="0"/>
                <w:sz w:val="21"/>
                <w:szCs w:val="21"/>
                <w:lang w:val="zh-CN"/>
              </w:rPr>
              <w:t>3</w:t>
            </w:r>
          </w:p>
        </w:tc>
        <w:tc>
          <w:tcPr>
            <w:tcW w:w="2905"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left"/>
              <w:textAlignment w:val="baseline"/>
              <w:rPr>
                <w:rFonts w:ascii="楷体" w:hAnsi="楷体" w:eastAsia="楷体" w:cs="宋体"/>
                <w:b w:val="0"/>
                <w:i w:val="0"/>
                <w:caps w:val="0"/>
                <w:spacing w:val="0"/>
                <w:w w:val="100"/>
                <w:kern w:val="0"/>
                <w:sz w:val="20"/>
                <w:szCs w:val="21"/>
                <w:lang w:val="zh-CN"/>
              </w:rPr>
            </w:pPr>
            <w:r>
              <w:rPr>
                <w:rFonts w:hint="eastAsia" w:ascii="楷体" w:hAnsi="楷体" w:eastAsia="楷体" w:cs="宋体"/>
                <w:b w:val="0"/>
                <w:i w:val="0"/>
                <w:caps w:val="0"/>
                <w:spacing w:val="0"/>
                <w:w w:val="100"/>
                <w:kern w:val="0"/>
                <w:sz w:val="21"/>
                <w:szCs w:val="21"/>
                <w:lang w:val="zh-CN"/>
              </w:rPr>
              <w:t>总经费（万元）</w:t>
            </w:r>
          </w:p>
        </w:tc>
        <w:tc>
          <w:tcPr>
            <w:tcW w:w="1307"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baseline"/>
              <w:rPr>
                <w:rFonts w:ascii="楷体" w:hAnsi="楷体" w:eastAsia="楷体" w:cs="宋体"/>
                <w:b w:val="0"/>
                <w:i w:val="0"/>
                <w:caps w:val="0"/>
                <w:spacing w:val="0"/>
                <w:w w:val="100"/>
                <w:kern w:val="0"/>
                <w:sz w:val="20"/>
                <w:szCs w:val="21"/>
                <w:lang w:val="zh-CN"/>
              </w:rPr>
            </w:pPr>
            <w:r>
              <w:rPr>
                <w:rFonts w:hint="eastAsia" w:ascii="楷体" w:hAnsi="楷体" w:eastAsia="楷体" w:cs="Calibri"/>
                <w:b w:val="0"/>
                <w:i w:val="0"/>
                <w:caps w:val="0"/>
                <w:spacing w:val="0"/>
                <w:w w:val="100"/>
                <w:kern w:val="0"/>
                <w:sz w:val="21"/>
                <w:szCs w:val="21"/>
              </w:rPr>
              <w:t>9618.1</w:t>
            </w:r>
          </w:p>
        </w:tc>
        <w:tc>
          <w:tcPr>
            <w:tcW w:w="1307"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baseline"/>
              <w:rPr>
                <w:rFonts w:ascii="楷体" w:hAnsi="楷体" w:eastAsia="楷体" w:cs="宋体"/>
                <w:b w:val="0"/>
                <w:i w:val="0"/>
                <w:caps w:val="0"/>
                <w:spacing w:val="0"/>
                <w:w w:val="100"/>
                <w:kern w:val="0"/>
                <w:sz w:val="20"/>
                <w:szCs w:val="21"/>
                <w:lang w:val="zh-CN"/>
              </w:rPr>
            </w:pPr>
            <w:r>
              <w:rPr>
                <w:rFonts w:hint="eastAsia" w:ascii="楷体" w:hAnsi="楷体" w:eastAsia="楷体" w:cs="Calibri"/>
                <w:b w:val="0"/>
                <w:i w:val="0"/>
                <w:caps w:val="0"/>
                <w:spacing w:val="0"/>
                <w:w w:val="100"/>
                <w:kern w:val="0"/>
                <w:sz w:val="21"/>
                <w:szCs w:val="21"/>
              </w:rPr>
              <w:t>7959.9</w:t>
            </w:r>
          </w:p>
        </w:tc>
        <w:tc>
          <w:tcPr>
            <w:tcW w:w="1307"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baseline"/>
              <w:rPr>
                <w:rFonts w:ascii="楷体" w:hAnsi="楷体" w:eastAsia="楷体" w:cs="宋体"/>
                <w:b w:val="0"/>
                <w:i w:val="0"/>
                <w:caps w:val="0"/>
                <w:spacing w:val="0"/>
                <w:w w:val="100"/>
                <w:kern w:val="0"/>
                <w:sz w:val="20"/>
                <w:szCs w:val="21"/>
                <w:lang w:val="zh-CN"/>
              </w:rPr>
            </w:pPr>
            <w:r>
              <w:rPr>
                <w:rFonts w:hint="eastAsia" w:ascii="楷体" w:hAnsi="楷体" w:eastAsia="楷体" w:cs="Calibri"/>
                <w:b w:val="0"/>
                <w:i w:val="0"/>
                <w:caps w:val="0"/>
                <w:spacing w:val="0"/>
                <w:w w:val="100"/>
                <w:kern w:val="0"/>
                <w:sz w:val="21"/>
                <w:szCs w:val="21"/>
              </w:rPr>
              <w:t>-0.172</w:t>
            </w:r>
          </w:p>
        </w:tc>
        <w:tc>
          <w:tcPr>
            <w:tcW w:w="1306"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baseline"/>
              <w:rPr>
                <w:rFonts w:ascii="楷体" w:hAnsi="楷体" w:eastAsia="楷体" w:cs="宋体"/>
                <w:b w:val="0"/>
                <w:i w:val="0"/>
                <w:caps w:val="0"/>
                <w:spacing w:val="0"/>
                <w:w w:val="100"/>
                <w:kern w:val="0"/>
                <w:sz w:val="20"/>
                <w:szCs w:val="21"/>
                <w:lang w:val="zh-CN"/>
              </w:rPr>
            </w:pPr>
            <w:r>
              <w:rPr>
                <w:rFonts w:hint="eastAsia" w:ascii="楷体" w:hAnsi="楷体" w:eastAsia="楷体" w:cs="Calibri"/>
                <w:b w:val="0"/>
                <w:i w:val="0"/>
                <w:caps w:val="0"/>
                <w:spacing w:val="0"/>
                <w:w w:val="100"/>
                <w:kern w:val="0"/>
                <w:sz w:val="21"/>
                <w:szCs w:val="21"/>
              </w:rPr>
              <w:t>8272.5</w:t>
            </w:r>
          </w:p>
        </w:tc>
      </w:tr>
      <w:tr>
        <w:tblPrEx>
          <w:tblCellMar>
            <w:top w:w="0" w:type="dxa"/>
            <w:left w:w="108" w:type="dxa"/>
            <w:bottom w:w="0" w:type="dxa"/>
            <w:right w:w="108" w:type="dxa"/>
          </w:tblCellMar>
        </w:tblPrEx>
        <w:trPr>
          <w:trHeight w:val="527" w:hRule="atLeast"/>
        </w:trPr>
        <w:tc>
          <w:tcPr>
            <w:tcW w:w="726"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baseline"/>
              <w:rPr>
                <w:rFonts w:ascii="楷体" w:hAnsi="楷体" w:eastAsia="楷体" w:cs="宋体"/>
                <w:b w:val="0"/>
                <w:i w:val="0"/>
                <w:caps w:val="0"/>
                <w:spacing w:val="0"/>
                <w:w w:val="100"/>
                <w:kern w:val="0"/>
                <w:sz w:val="20"/>
                <w:szCs w:val="21"/>
                <w:lang w:val="zh-CN"/>
              </w:rPr>
            </w:pPr>
            <w:r>
              <w:rPr>
                <w:rFonts w:hint="eastAsia" w:ascii="楷体" w:hAnsi="楷体" w:eastAsia="楷体" w:cs="宋体"/>
                <w:b w:val="0"/>
                <w:i w:val="0"/>
                <w:caps w:val="0"/>
                <w:spacing w:val="0"/>
                <w:w w:val="100"/>
                <w:kern w:val="0"/>
                <w:sz w:val="21"/>
                <w:szCs w:val="21"/>
                <w:lang w:val="zh-CN"/>
              </w:rPr>
              <w:t>4</w:t>
            </w:r>
          </w:p>
        </w:tc>
        <w:tc>
          <w:tcPr>
            <w:tcW w:w="2905"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left"/>
              <w:textAlignment w:val="baseline"/>
              <w:rPr>
                <w:rFonts w:ascii="楷体" w:hAnsi="楷体" w:eastAsia="楷体" w:cs="宋体"/>
                <w:b w:val="0"/>
                <w:i w:val="0"/>
                <w:caps w:val="0"/>
                <w:spacing w:val="0"/>
                <w:w w:val="100"/>
                <w:kern w:val="0"/>
                <w:sz w:val="20"/>
                <w:szCs w:val="21"/>
                <w:lang w:val="zh-CN"/>
              </w:rPr>
            </w:pPr>
            <w:r>
              <w:rPr>
                <w:rFonts w:hint="eastAsia" w:ascii="楷体" w:hAnsi="楷体" w:eastAsia="楷体" w:cs="宋体"/>
                <w:b w:val="0"/>
                <w:i w:val="0"/>
                <w:caps w:val="0"/>
                <w:spacing w:val="0"/>
                <w:w w:val="100"/>
                <w:kern w:val="0"/>
                <w:sz w:val="21"/>
                <w:szCs w:val="21"/>
                <w:lang w:val="zh-CN"/>
              </w:rPr>
              <w:t>纸质文献总藏量（万册）</w:t>
            </w:r>
          </w:p>
        </w:tc>
        <w:tc>
          <w:tcPr>
            <w:tcW w:w="1307"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baseline"/>
              <w:rPr>
                <w:rFonts w:ascii="楷体" w:hAnsi="楷体" w:eastAsia="楷体" w:cs="宋体"/>
                <w:b w:val="0"/>
                <w:i w:val="0"/>
                <w:caps w:val="0"/>
                <w:spacing w:val="0"/>
                <w:w w:val="100"/>
                <w:kern w:val="0"/>
                <w:sz w:val="20"/>
                <w:szCs w:val="21"/>
                <w:lang w:val="zh-CN"/>
              </w:rPr>
            </w:pPr>
            <w:r>
              <w:rPr>
                <w:rFonts w:hint="eastAsia" w:ascii="楷体" w:hAnsi="楷体" w:eastAsia="楷体" w:cs="Calibri"/>
                <w:b w:val="0"/>
                <w:i w:val="0"/>
                <w:caps w:val="0"/>
                <w:spacing w:val="0"/>
                <w:w w:val="100"/>
                <w:kern w:val="0"/>
                <w:sz w:val="21"/>
                <w:szCs w:val="21"/>
              </w:rPr>
              <w:t>423.36</w:t>
            </w:r>
          </w:p>
        </w:tc>
        <w:tc>
          <w:tcPr>
            <w:tcW w:w="1307"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baseline"/>
              <w:rPr>
                <w:rFonts w:ascii="楷体" w:hAnsi="楷体" w:eastAsia="楷体" w:cs="宋体"/>
                <w:b w:val="0"/>
                <w:i w:val="0"/>
                <w:caps w:val="0"/>
                <w:spacing w:val="0"/>
                <w:w w:val="100"/>
                <w:kern w:val="0"/>
                <w:sz w:val="20"/>
                <w:szCs w:val="21"/>
                <w:lang w:val="zh-CN"/>
              </w:rPr>
            </w:pPr>
            <w:r>
              <w:rPr>
                <w:rFonts w:hint="eastAsia" w:ascii="楷体" w:hAnsi="楷体" w:eastAsia="楷体" w:cs="Calibri"/>
                <w:b w:val="0"/>
                <w:i w:val="0"/>
                <w:caps w:val="0"/>
                <w:spacing w:val="0"/>
                <w:w w:val="100"/>
                <w:kern w:val="0"/>
                <w:sz w:val="21"/>
                <w:szCs w:val="21"/>
              </w:rPr>
              <w:t>470.12</w:t>
            </w:r>
          </w:p>
        </w:tc>
        <w:tc>
          <w:tcPr>
            <w:tcW w:w="1307"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baseline"/>
              <w:rPr>
                <w:rFonts w:ascii="楷体" w:hAnsi="楷体" w:eastAsia="楷体" w:cs="宋体"/>
                <w:b w:val="0"/>
                <w:i w:val="0"/>
                <w:caps w:val="0"/>
                <w:spacing w:val="0"/>
                <w:w w:val="100"/>
                <w:kern w:val="0"/>
                <w:sz w:val="20"/>
                <w:szCs w:val="21"/>
                <w:lang w:val="zh-CN"/>
              </w:rPr>
            </w:pPr>
            <w:r>
              <w:rPr>
                <w:rFonts w:hint="eastAsia" w:ascii="楷体" w:hAnsi="楷体" w:eastAsia="楷体" w:cs="Calibri"/>
                <w:b w:val="0"/>
                <w:i w:val="0"/>
                <w:caps w:val="0"/>
                <w:spacing w:val="0"/>
                <w:w w:val="100"/>
                <w:kern w:val="0"/>
                <w:sz w:val="21"/>
                <w:szCs w:val="21"/>
              </w:rPr>
              <w:t>0.110</w:t>
            </w:r>
          </w:p>
        </w:tc>
        <w:tc>
          <w:tcPr>
            <w:tcW w:w="1306"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baseline"/>
              <w:rPr>
                <w:rFonts w:ascii="楷体" w:hAnsi="楷体" w:eastAsia="楷体" w:cs="宋体"/>
                <w:b w:val="0"/>
                <w:i w:val="0"/>
                <w:caps w:val="0"/>
                <w:spacing w:val="0"/>
                <w:w w:val="100"/>
                <w:kern w:val="0"/>
                <w:sz w:val="20"/>
                <w:szCs w:val="21"/>
                <w:lang w:val="zh-CN"/>
              </w:rPr>
            </w:pPr>
            <w:r>
              <w:rPr>
                <w:rFonts w:hint="eastAsia" w:ascii="楷体" w:hAnsi="楷体" w:eastAsia="楷体" w:cs="Calibri"/>
                <w:b w:val="0"/>
                <w:i w:val="0"/>
                <w:caps w:val="0"/>
                <w:spacing w:val="0"/>
                <w:w w:val="100"/>
                <w:kern w:val="0"/>
                <w:sz w:val="21"/>
                <w:szCs w:val="21"/>
              </w:rPr>
              <w:t>482.33</w:t>
            </w:r>
          </w:p>
        </w:tc>
      </w:tr>
      <w:tr>
        <w:tblPrEx>
          <w:tblCellMar>
            <w:top w:w="0" w:type="dxa"/>
            <w:left w:w="108" w:type="dxa"/>
            <w:bottom w:w="0" w:type="dxa"/>
            <w:right w:w="108" w:type="dxa"/>
          </w:tblCellMar>
        </w:tblPrEx>
        <w:trPr>
          <w:trHeight w:val="527" w:hRule="atLeast"/>
        </w:trPr>
        <w:tc>
          <w:tcPr>
            <w:tcW w:w="726"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baseline"/>
              <w:rPr>
                <w:rFonts w:ascii="楷体" w:hAnsi="楷体" w:eastAsia="楷体" w:cs="宋体"/>
                <w:b w:val="0"/>
                <w:i w:val="0"/>
                <w:caps w:val="0"/>
                <w:spacing w:val="0"/>
                <w:w w:val="100"/>
                <w:kern w:val="0"/>
                <w:sz w:val="20"/>
                <w:szCs w:val="21"/>
                <w:lang w:val="zh-CN"/>
              </w:rPr>
            </w:pPr>
            <w:r>
              <w:rPr>
                <w:rFonts w:hint="eastAsia" w:ascii="楷体" w:hAnsi="楷体" w:eastAsia="楷体" w:cs="宋体"/>
                <w:b w:val="0"/>
                <w:i w:val="0"/>
                <w:caps w:val="0"/>
                <w:spacing w:val="0"/>
                <w:w w:val="100"/>
                <w:kern w:val="0"/>
                <w:sz w:val="21"/>
                <w:szCs w:val="21"/>
                <w:lang w:val="zh-CN"/>
              </w:rPr>
              <w:t>5</w:t>
            </w:r>
          </w:p>
        </w:tc>
        <w:tc>
          <w:tcPr>
            <w:tcW w:w="2905"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left"/>
              <w:textAlignment w:val="baseline"/>
              <w:rPr>
                <w:rFonts w:ascii="楷体" w:hAnsi="楷体" w:eastAsia="楷体" w:cs="宋体"/>
                <w:b w:val="0"/>
                <w:i w:val="0"/>
                <w:caps w:val="0"/>
                <w:spacing w:val="0"/>
                <w:w w:val="100"/>
                <w:kern w:val="0"/>
                <w:sz w:val="20"/>
                <w:szCs w:val="21"/>
                <w:lang w:val="zh-CN"/>
              </w:rPr>
            </w:pPr>
            <w:r>
              <w:rPr>
                <w:rFonts w:hint="eastAsia" w:ascii="楷体" w:hAnsi="楷体" w:eastAsia="楷体" w:cs="宋体"/>
                <w:b w:val="0"/>
                <w:i w:val="0"/>
                <w:caps w:val="0"/>
                <w:spacing w:val="0"/>
                <w:w w:val="100"/>
                <w:kern w:val="0"/>
                <w:sz w:val="21"/>
                <w:szCs w:val="21"/>
                <w:lang w:val="zh-CN"/>
              </w:rPr>
              <w:t>电子图书总藏量（万册）</w:t>
            </w:r>
          </w:p>
        </w:tc>
        <w:tc>
          <w:tcPr>
            <w:tcW w:w="1307"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baseline"/>
              <w:rPr>
                <w:rFonts w:ascii="楷体" w:hAnsi="楷体" w:eastAsia="楷体" w:cs="宋体"/>
                <w:b w:val="0"/>
                <w:i w:val="0"/>
                <w:caps w:val="0"/>
                <w:spacing w:val="0"/>
                <w:w w:val="100"/>
                <w:kern w:val="0"/>
                <w:sz w:val="20"/>
                <w:szCs w:val="21"/>
                <w:lang w:val="zh-CN"/>
              </w:rPr>
            </w:pPr>
            <w:r>
              <w:rPr>
                <w:rFonts w:hint="eastAsia" w:ascii="楷体" w:hAnsi="楷体" w:eastAsia="楷体" w:cs="Calibri"/>
                <w:b w:val="0"/>
                <w:i w:val="0"/>
                <w:caps w:val="0"/>
                <w:spacing w:val="0"/>
                <w:w w:val="100"/>
                <w:kern w:val="0"/>
                <w:sz w:val="21"/>
                <w:szCs w:val="21"/>
              </w:rPr>
              <w:t>57.26</w:t>
            </w:r>
          </w:p>
        </w:tc>
        <w:tc>
          <w:tcPr>
            <w:tcW w:w="1307"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baseline"/>
              <w:rPr>
                <w:rFonts w:ascii="楷体" w:hAnsi="楷体" w:eastAsia="楷体" w:cs="宋体"/>
                <w:b w:val="0"/>
                <w:i w:val="0"/>
                <w:caps w:val="0"/>
                <w:spacing w:val="0"/>
                <w:w w:val="100"/>
                <w:kern w:val="0"/>
                <w:sz w:val="20"/>
                <w:szCs w:val="21"/>
                <w:lang w:val="zh-CN"/>
              </w:rPr>
            </w:pPr>
            <w:r>
              <w:rPr>
                <w:rFonts w:hint="eastAsia" w:ascii="楷体" w:hAnsi="楷体" w:eastAsia="楷体" w:cs="Calibri"/>
                <w:b w:val="0"/>
                <w:i w:val="0"/>
                <w:caps w:val="0"/>
                <w:spacing w:val="0"/>
                <w:w w:val="100"/>
                <w:kern w:val="0"/>
                <w:sz w:val="21"/>
                <w:szCs w:val="21"/>
              </w:rPr>
              <w:t>72.1</w:t>
            </w:r>
          </w:p>
        </w:tc>
        <w:tc>
          <w:tcPr>
            <w:tcW w:w="1307"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baseline"/>
              <w:rPr>
                <w:rFonts w:ascii="楷体" w:hAnsi="楷体" w:eastAsia="楷体" w:cs="宋体"/>
                <w:b w:val="0"/>
                <w:i w:val="0"/>
                <w:caps w:val="0"/>
                <w:spacing w:val="0"/>
                <w:w w:val="100"/>
                <w:kern w:val="0"/>
                <w:sz w:val="20"/>
                <w:szCs w:val="21"/>
                <w:lang w:val="zh-CN"/>
              </w:rPr>
            </w:pPr>
            <w:r>
              <w:rPr>
                <w:rFonts w:hint="eastAsia" w:ascii="楷体" w:hAnsi="楷体" w:eastAsia="楷体" w:cs="Calibri"/>
                <w:b w:val="0"/>
                <w:i w:val="0"/>
                <w:caps w:val="0"/>
                <w:spacing w:val="0"/>
                <w:w w:val="100"/>
                <w:kern w:val="0"/>
                <w:sz w:val="21"/>
                <w:szCs w:val="21"/>
              </w:rPr>
              <w:t>0.259</w:t>
            </w:r>
          </w:p>
        </w:tc>
        <w:tc>
          <w:tcPr>
            <w:tcW w:w="1306"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baseline"/>
              <w:rPr>
                <w:rFonts w:ascii="楷体" w:hAnsi="楷体" w:eastAsia="楷体" w:cs="宋体"/>
                <w:b w:val="0"/>
                <w:i w:val="0"/>
                <w:caps w:val="0"/>
                <w:spacing w:val="0"/>
                <w:w w:val="100"/>
                <w:kern w:val="0"/>
                <w:sz w:val="20"/>
                <w:szCs w:val="21"/>
                <w:lang w:val="zh-CN"/>
              </w:rPr>
            </w:pPr>
            <w:r>
              <w:rPr>
                <w:rFonts w:hint="eastAsia" w:ascii="楷体" w:hAnsi="楷体" w:eastAsia="楷体" w:cs="Calibri"/>
                <w:b w:val="0"/>
                <w:i w:val="0"/>
                <w:caps w:val="0"/>
                <w:spacing w:val="0"/>
                <w:w w:val="100"/>
                <w:kern w:val="0"/>
                <w:sz w:val="21"/>
                <w:szCs w:val="21"/>
              </w:rPr>
              <w:t>85.4</w:t>
            </w:r>
          </w:p>
        </w:tc>
      </w:tr>
      <w:tr>
        <w:tblPrEx>
          <w:tblCellMar>
            <w:top w:w="0" w:type="dxa"/>
            <w:left w:w="108" w:type="dxa"/>
            <w:bottom w:w="0" w:type="dxa"/>
            <w:right w:w="108" w:type="dxa"/>
          </w:tblCellMar>
        </w:tblPrEx>
        <w:trPr>
          <w:trHeight w:val="527" w:hRule="atLeast"/>
        </w:trPr>
        <w:tc>
          <w:tcPr>
            <w:tcW w:w="726"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baseline"/>
              <w:rPr>
                <w:rFonts w:ascii="楷体" w:hAnsi="楷体" w:eastAsia="楷体" w:cs="宋体"/>
                <w:b w:val="0"/>
                <w:i w:val="0"/>
                <w:caps w:val="0"/>
                <w:spacing w:val="0"/>
                <w:w w:val="100"/>
                <w:kern w:val="0"/>
                <w:sz w:val="20"/>
                <w:szCs w:val="21"/>
                <w:lang w:val="zh-CN"/>
              </w:rPr>
            </w:pPr>
            <w:r>
              <w:rPr>
                <w:rFonts w:hint="eastAsia" w:ascii="楷体" w:hAnsi="楷体" w:eastAsia="楷体" w:cs="宋体"/>
                <w:b w:val="0"/>
                <w:i w:val="0"/>
                <w:caps w:val="0"/>
                <w:spacing w:val="0"/>
                <w:w w:val="100"/>
                <w:kern w:val="0"/>
                <w:sz w:val="21"/>
                <w:szCs w:val="21"/>
                <w:lang w:val="zh-CN"/>
              </w:rPr>
              <w:t>6</w:t>
            </w:r>
          </w:p>
        </w:tc>
        <w:tc>
          <w:tcPr>
            <w:tcW w:w="2905"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left"/>
              <w:textAlignment w:val="baseline"/>
              <w:rPr>
                <w:rFonts w:ascii="楷体" w:hAnsi="楷体" w:eastAsia="楷体" w:cs="宋体"/>
                <w:b w:val="0"/>
                <w:i w:val="0"/>
                <w:caps w:val="0"/>
                <w:spacing w:val="0"/>
                <w:w w:val="100"/>
                <w:kern w:val="0"/>
                <w:sz w:val="20"/>
                <w:szCs w:val="21"/>
                <w:lang w:val="zh-CN"/>
              </w:rPr>
            </w:pPr>
            <w:r>
              <w:rPr>
                <w:rFonts w:hint="eastAsia" w:ascii="楷体" w:hAnsi="楷体" w:eastAsia="楷体" w:cs="宋体"/>
                <w:b w:val="0"/>
                <w:i w:val="0"/>
                <w:caps w:val="0"/>
                <w:spacing w:val="0"/>
                <w:w w:val="100"/>
                <w:kern w:val="0"/>
                <w:sz w:val="21"/>
                <w:szCs w:val="21"/>
                <w:lang w:val="zh-CN"/>
              </w:rPr>
              <w:t>数字资源总藏量（</w:t>
            </w:r>
            <w:r>
              <w:rPr>
                <w:rFonts w:hint="eastAsia" w:ascii="楷体" w:hAnsi="楷体" w:eastAsia="楷体" w:cs="Calibri"/>
                <w:b w:val="0"/>
                <w:i w:val="0"/>
                <w:caps w:val="0"/>
                <w:spacing w:val="0"/>
                <w:w w:val="100"/>
                <w:kern w:val="0"/>
                <w:sz w:val="21"/>
                <w:szCs w:val="21"/>
              </w:rPr>
              <w:t>TB</w:t>
            </w:r>
            <w:r>
              <w:rPr>
                <w:rFonts w:hint="eastAsia" w:ascii="楷体" w:hAnsi="楷体" w:eastAsia="楷体" w:cs="宋体"/>
                <w:b w:val="0"/>
                <w:i w:val="0"/>
                <w:caps w:val="0"/>
                <w:spacing w:val="0"/>
                <w:w w:val="100"/>
                <w:kern w:val="0"/>
                <w:sz w:val="21"/>
                <w:szCs w:val="21"/>
                <w:lang w:val="zh-CN"/>
              </w:rPr>
              <w:t>）</w:t>
            </w:r>
          </w:p>
        </w:tc>
        <w:tc>
          <w:tcPr>
            <w:tcW w:w="1307"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baseline"/>
              <w:rPr>
                <w:rFonts w:ascii="楷体" w:hAnsi="楷体" w:eastAsia="楷体" w:cs="宋体"/>
                <w:b w:val="0"/>
                <w:i w:val="0"/>
                <w:caps w:val="0"/>
                <w:spacing w:val="0"/>
                <w:w w:val="100"/>
                <w:kern w:val="0"/>
                <w:sz w:val="20"/>
                <w:szCs w:val="21"/>
                <w:lang w:val="zh-CN"/>
              </w:rPr>
            </w:pPr>
            <w:r>
              <w:rPr>
                <w:rFonts w:hint="eastAsia" w:ascii="楷体" w:hAnsi="楷体" w:eastAsia="楷体" w:cs="Calibri"/>
                <w:b w:val="0"/>
                <w:i w:val="0"/>
                <w:caps w:val="0"/>
                <w:spacing w:val="0"/>
                <w:w w:val="100"/>
                <w:kern w:val="0"/>
                <w:sz w:val="21"/>
                <w:szCs w:val="21"/>
              </w:rPr>
              <w:t>126</w:t>
            </w:r>
          </w:p>
        </w:tc>
        <w:tc>
          <w:tcPr>
            <w:tcW w:w="1307"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baseline"/>
              <w:rPr>
                <w:rFonts w:ascii="楷体" w:hAnsi="楷体" w:eastAsia="楷体" w:cs="宋体"/>
                <w:b w:val="0"/>
                <w:i w:val="0"/>
                <w:caps w:val="0"/>
                <w:spacing w:val="0"/>
                <w:w w:val="100"/>
                <w:kern w:val="0"/>
                <w:sz w:val="20"/>
                <w:szCs w:val="21"/>
                <w:lang w:val="zh-CN"/>
              </w:rPr>
            </w:pPr>
            <w:r>
              <w:rPr>
                <w:rFonts w:hint="eastAsia" w:ascii="楷体" w:hAnsi="楷体" w:eastAsia="楷体" w:cs="Calibri"/>
                <w:b w:val="0"/>
                <w:i w:val="0"/>
                <w:caps w:val="0"/>
                <w:spacing w:val="0"/>
                <w:w w:val="100"/>
                <w:kern w:val="0"/>
                <w:sz w:val="21"/>
                <w:szCs w:val="21"/>
              </w:rPr>
              <w:t>238</w:t>
            </w:r>
          </w:p>
        </w:tc>
        <w:tc>
          <w:tcPr>
            <w:tcW w:w="1307"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baseline"/>
              <w:rPr>
                <w:rFonts w:ascii="楷体" w:hAnsi="楷体" w:eastAsia="楷体" w:cs="宋体"/>
                <w:b w:val="0"/>
                <w:i w:val="0"/>
                <w:caps w:val="0"/>
                <w:spacing w:val="0"/>
                <w:w w:val="100"/>
                <w:kern w:val="0"/>
                <w:sz w:val="20"/>
                <w:szCs w:val="21"/>
                <w:lang w:val="zh-CN"/>
              </w:rPr>
            </w:pPr>
            <w:r>
              <w:rPr>
                <w:rFonts w:hint="eastAsia" w:ascii="楷体" w:hAnsi="楷体" w:eastAsia="楷体" w:cs="Calibri"/>
                <w:b w:val="0"/>
                <w:i w:val="0"/>
                <w:caps w:val="0"/>
                <w:spacing w:val="0"/>
                <w:w w:val="100"/>
                <w:kern w:val="0"/>
                <w:sz w:val="21"/>
                <w:szCs w:val="21"/>
              </w:rPr>
              <w:t>1.89</w:t>
            </w:r>
          </w:p>
        </w:tc>
        <w:tc>
          <w:tcPr>
            <w:tcW w:w="1306"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baseline"/>
              <w:rPr>
                <w:rFonts w:ascii="楷体" w:hAnsi="楷体" w:eastAsia="楷体" w:cs="宋体"/>
                <w:b w:val="0"/>
                <w:i w:val="0"/>
                <w:caps w:val="0"/>
                <w:spacing w:val="0"/>
                <w:w w:val="100"/>
                <w:kern w:val="0"/>
                <w:sz w:val="20"/>
                <w:szCs w:val="21"/>
                <w:lang w:val="zh-CN"/>
              </w:rPr>
            </w:pPr>
            <w:r>
              <w:rPr>
                <w:rFonts w:hint="eastAsia" w:ascii="楷体" w:hAnsi="楷体" w:eastAsia="楷体" w:cs="Calibri"/>
                <w:b w:val="0"/>
                <w:i w:val="0"/>
                <w:caps w:val="0"/>
                <w:spacing w:val="0"/>
                <w:w w:val="100"/>
                <w:kern w:val="0"/>
                <w:sz w:val="21"/>
                <w:szCs w:val="21"/>
              </w:rPr>
              <w:t>251</w:t>
            </w:r>
          </w:p>
        </w:tc>
      </w:tr>
      <w:tr>
        <w:tblPrEx>
          <w:tblCellMar>
            <w:top w:w="0" w:type="dxa"/>
            <w:left w:w="108" w:type="dxa"/>
            <w:bottom w:w="0" w:type="dxa"/>
            <w:right w:w="108" w:type="dxa"/>
          </w:tblCellMar>
        </w:tblPrEx>
        <w:trPr>
          <w:trHeight w:val="527" w:hRule="atLeast"/>
        </w:trPr>
        <w:tc>
          <w:tcPr>
            <w:tcW w:w="726"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baseline"/>
              <w:rPr>
                <w:rFonts w:ascii="楷体" w:hAnsi="楷体" w:eastAsia="楷体" w:cs="宋体"/>
                <w:b w:val="0"/>
                <w:i w:val="0"/>
                <w:caps w:val="0"/>
                <w:spacing w:val="0"/>
                <w:w w:val="100"/>
                <w:kern w:val="0"/>
                <w:sz w:val="20"/>
                <w:szCs w:val="21"/>
                <w:lang w:val="zh-CN"/>
              </w:rPr>
            </w:pPr>
            <w:r>
              <w:rPr>
                <w:rFonts w:hint="eastAsia" w:ascii="楷体" w:hAnsi="楷体" w:eastAsia="楷体" w:cs="宋体"/>
                <w:b w:val="0"/>
                <w:i w:val="0"/>
                <w:caps w:val="0"/>
                <w:spacing w:val="0"/>
                <w:w w:val="100"/>
                <w:kern w:val="0"/>
                <w:sz w:val="21"/>
                <w:szCs w:val="21"/>
                <w:lang w:val="zh-CN"/>
              </w:rPr>
              <w:t>7</w:t>
            </w:r>
          </w:p>
        </w:tc>
        <w:tc>
          <w:tcPr>
            <w:tcW w:w="2905"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left"/>
              <w:textAlignment w:val="baseline"/>
              <w:rPr>
                <w:rFonts w:ascii="楷体" w:hAnsi="楷体" w:eastAsia="楷体" w:cs="宋体"/>
                <w:b w:val="0"/>
                <w:i w:val="0"/>
                <w:caps w:val="0"/>
                <w:spacing w:val="0"/>
                <w:w w:val="100"/>
                <w:kern w:val="0"/>
                <w:sz w:val="20"/>
                <w:szCs w:val="21"/>
                <w:lang w:val="zh-CN"/>
              </w:rPr>
            </w:pPr>
            <w:r>
              <w:rPr>
                <w:rFonts w:hint="eastAsia" w:ascii="楷体" w:hAnsi="楷体" w:eastAsia="楷体" w:cs="宋体"/>
                <w:b w:val="0"/>
                <w:i w:val="0"/>
                <w:caps w:val="0"/>
                <w:spacing w:val="0"/>
                <w:w w:val="100"/>
                <w:kern w:val="0"/>
                <w:sz w:val="21"/>
                <w:szCs w:val="21"/>
                <w:lang w:val="zh-CN"/>
              </w:rPr>
              <w:t>持证读者（万人）</w:t>
            </w:r>
          </w:p>
        </w:tc>
        <w:tc>
          <w:tcPr>
            <w:tcW w:w="1307"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baseline"/>
              <w:rPr>
                <w:rFonts w:ascii="楷体" w:hAnsi="楷体" w:eastAsia="楷体" w:cs="宋体"/>
                <w:b w:val="0"/>
                <w:i w:val="0"/>
                <w:caps w:val="0"/>
                <w:spacing w:val="0"/>
                <w:w w:val="100"/>
                <w:kern w:val="0"/>
                <w:sz w:val="20"/>
                <w:szCs w:val="21"/>
                <w:lang w:val="zh-CN"/>
              </w:rPr>
            </w:pPr>
            <w:r>
              <w:rPr>
                <w:rFonts w:hint="eastAsia" w:ascii="楷体" w:hAnsi="楷体" w:eastAsia="楷体" w:cs="Calibri"/>
                <w:b w:val="0"/>
                <w:i w:val="0"/>
                <w:caps w:val="0"/>
                <w:spacing w:val="0"/>
                <w:w w:val="100"/>
                <w:kern w:val="0"/>
                <w:sz w:val="21"/>
                <w:szCs w:val="21"/>
              </w:rPr>
              <w:t>12.5</w:t>
            </w:r>
          </w:p>
        </w:tc>
        <w:tc>
          <w:tcPr>
            <w:tcW w:w="1307"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baseline"/>
              <w:rPr>
                <w:rFonts w:ascii="楷体" w:hAnsi="楷体" w:eastAsia="楷体" w:cs="宋体"/>
                <w:b w:val="0"/>
                <w:i w:val="0"/>
                <w:caps w:val="0"/>
                <w:spacing w:val="0"/>
                <w:w w:val="100"/>
                <w:kern w:val="0"/>
                <w:sz w:val="20"/>
                <w:szCs w:val="21"/>
                <w:lang w:val="zh-CN"/>
              </w:rPr>
            </w:pPr>
            <w:r>
              <w:rPr>
                <w:rFonts w:hint="eastAsia" w:ascii="楷体" w:hAnsi="楷体" w:eastAsia="楷体" w:cs="Calibri"/>
                <w:b w:val="0"/>
                <w:i w:val="0"/>
                <w:caps w:val="0"/>
                <w:spacing w:val="0"/>
                <w:w w:val="100"/>
                <w:kern w:val="0"/>
                <w:sz w:val="21"/>
                <w:szCs w:val="21"/>
              </w:rPr>
              <w:t>16.1</w:t>
            </w:r>
          </w:p>
        </w:tc>
        <w:tc>
          <w:tcPr>
            <w:tcW w:w="1307"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baseline"/>
              <w:rPr>
                <w:rFonts w:ascii="楷体" w:hAnsi="楷体" w:eastAsia="楷体" w:cs="宋体"/>
                <w:b w:val="0"/>
                <w:i w:val="0"/>
                <w:caps w:val="0"/>
                <w:spacing w:val="0"/>
                <w:w w:val="100"/>
                <w:kern w:val="0"/>
                <w:sz w:val="20"/>
                <w:szCs w:val="21"/>
                <w:lang w:val="zh-CN"/>
              </w:rPr>
            </w:pPr>
            <w:r>
              <w:rPr>
                <w:rFonts w:hint="eastAsia" w:ascii="楷体" w:hAnsi="楷体" w:eastAsia="楷体" w:cs="Calibri"/>
                <w:b w:val="0"/>
                <w:i w:val="0"/>
                <w:caps w:val="0"/>
                <w:spacing w:val="0"/>
                <w:w w:val="100"/>
                <w:kern w:val="0"/>
                <w:sz w:val="21"/>
                <w:szCs w:val="21"/>
              </w:rPr>
              <w:t>0.288</w:t>
            </w:r>
          </w:p>
        </w:tc>
        <w:tc>
          <w:tcPr>
            <w:tcW w:w="1306"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baseline"/>
              <w:rPr>
                <w:rFonts w:ascii="楷体" w:hAnsi="楷体" w:eastAsia="楷体" w:cs="宋体"/>
                <w:b w:val="0"/>
                <w:i w:val="0"/>
                <w:caps w:val="0"/>
                <w:spacing w:val="0"/>
                <w:w w:val="100"/>
                <w:kern w:val="0"/>
                <w:sz w:val="20"/>
                <w:szCs w:val="21"/>
                <w:lang w:val="zh-CN"/>
              </w:rPr>
            </w:pPr>
            <w:r>
              <w:rPr>
                <w:rFonts w:hint="eastAsia" w:ascii="楷体" w:hAnsi="楷体" w:eastAsia="楷体" w:cs="Calibri"/>
                <w:b w:val="0"/>
                <w:i w:val="0"/>
                <w:caps w:val="0"/>
                <w:spacing w:val="0"/>
                <w:w w:val="100"/>
                <w:kern w:val="0"/>
                <w:sz w:val="21"/>
                <w:szCs w:val="21"/>
              </w:rPr>
              <w:t>15.9</w:t>
            </w:r>
          </w:p>
        </w:tc>
      </w:tr>
      <w:tr>
        <w:tblPrEx>
          <w:tblCellMar>
            <w:top w:w="0" w:type="dxa"/>
            <w:left w:w="108" w:type="dxa"/>
            <w:bottom w:w="0" w:type="dxa"/>
            <w:right w:w="108" w:type="dxa"/>
          </w:tblCellMar>
        </w:tblPrEx>
        <w:trPr>
          <w:trHeight w:val="527" w:hRule="atLeast"/>
        </w:trPr>
        <w:tc>
          <w:tcPr>
            <w:tcW w:w="726"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baseline"/>
              <w:rPr>
                <w:rFonts w:ascii="楷体" w:hAnsi="楷体" w:eastAsia="楷体" w:cs="宋体"/>
                <w:b w:val="0"/>
                <w:i w:val="0"/>
                <w:caps w:val="0"/>
                <w:spacing w:val="0"/>
                <w:w w:val="100"/>
                <w:kern w:val="0"/>
                <w:sz w:val="20"/>
                <w:szCs w:val="21"/>
                <w:lang w:val="zh-CN"/>
              </w:rPr>
            </w:pPr>
            <w:r>
              <w:rPr>
                <w:rFonts w:hint="eastAsia" w:ascii="楷体" w:hAnsi="楷体" w:eastAsia="楷体" w:cs="宋体"/>
                <w:b w:val="0"/>
                <w:i w:val="0"/>
                <w:caps w:val="0"/>
                <w:spacing w:val="0"/>
                <w:w w:val="100"/>
                <w:kern w:val="0"/>
                <w:sz w:val="21"/>
                <w:szCs w:val="21"/>
                <w:lang w:val="zh-CN"/>
              </w:rPr>
              <w:t>8</w:t>
            </w:r>
          </w:p>
        </w:tc>
        <w:tc>
          <w:tcPr>
            <w:tcW w:w="2905"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left"/>
              <w:textAlignment w:val="baseline"/>
              <w:rPr>
                <w:rFonts w:ascii="楷体" w:hAnsi="楷体" w:eastAsia="楷体" w:cs="宋体"/>
                <w:b w:val="0"/>
                <w:i w:val="0"/>
                <w:caps w:val="0"/>
                <w:spacing w:val="0"/>
                <w:w w:val="100"/>
                <w:kern w:val="0"/>
                <w:sz w:val="20"/>
                <w:szCs w:val="21"/>
                <w:lang w:val="zh-CN"/>
              </w:rPr>
            </w:pPr>
            <w:r>
              <w:rPr>
                <w:rFonts w:hint="eastAsia" w:ascii="楷体" w:hAnsi="楷体" w:eastAsia="楷体" w:cs="宋体"/>
                <w:b w:val="0"/>
                <w:i w:val="0"/>
                <w:caps w:val="0"/>
                <w:spacing w:val="0"/>
                <w:w w:val="100"/>
                <w:kern w:val="0"/>
                <w:sz w:val="21"/>
                <w:szCs w:val="21"/>
                <w:lang w:val="zh-CN"/>
              </w:rPr>
              <w:t>总流通人次（万人）</w:t>
            </w:r>
          </w:p>
        </w:tc>
        <w:tc>
          <w:tcPr>
            <w:tcW w:w="1307"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baseline"/>
              <w:rPr>
                <w:rFonts w:ascii="楷体" w:hAnsi="楷体" w:eastAsia="楷体" w:cs="宋体"/>
                <w:b w:val="0"/>
                <w:i w:val="0"/>
                <w:caps w:val="0"/>
                <w:spacing w:val="0"/>
                <w:w w:val="100"/>
                <w:kern w:val="0"/>
                <w:sz w:val="20"/>
                <w:szCs w:val="21"/>
                <w:lang w:val="zh-CN"/>
              </w:rPr>
            </w:pPr>
            <w:r>
              <w:rPr>
                <w:rFonts w:hint="eastAsia" w:ascii="楷体" w:hAnsi="楷体" w:eastAsia="楷体" w:cs="Calibri"/>
                <w:b w:val="0"/>
                <w:i w:val="0"/>
                <w:caps w:val="0"/>
                <w:spacing w:val="0"/>
                <w:w w:val="100"/>
                <w:kern w:val="0"/>
                <w:sz w:val="21"/>
                <w:szCs w:val="21"/>
              </w:rPr>
              <w:t>145.1</w:t>
            </w:r>
          </w:p>
        </w:tc>
        <w:tc>
          <w:tcPr>
            <w:tcW w:w="1307"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baseline"/>
              <w:rPr>
                <w:rFonts w:ascii="楷体" w:hAnsi="楷体" w:eastAsia="楷体" w:cs="宋体"/>
                <w:b w:val="0"/>
                <w:i w:val="0"/>
                <w:caps w:val="0"/>
                <w:spacing w:val="0"/>
                <w:w w:val="100"/>
                <w:kern w:val="0"/>
                <w:sz w:val="20"/>
                <w:szCs w:val="21"/>
                <w:lang w:val="zh-CN"/>
              </w:rPr>
            </w:pPr>
            <w:r>
              <w:rPr>
                <w:rFonts w:hint="eastAsia" w:ascii="楷体" w:hAnsi="楷体" w:eastAsia="楷体" w:cs="Calibri"/>
                <w:b w:val="0"/>
                <w:i w:val="0"/>
                <w:caps w:val="0"/>
                <w:spacing w:val="0"/>
                <w:w w:val="100"/>
                <w:kern w:val="0"/>
                <w:sz w:val="21"/>
                <w:szCs w:val="21"/>
              </w:rPr>
              <w:t>164.45</w:t>
            </w:r>
          </w:p>
        </w:tc>
        <w:tc>
          <w:tcPr>
            <w:tcW w:w="1307"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baseline"/>
              <w:rPr>
                <w:rFonts w:ascii="楷体" w:hAnsi="楷体" w:eastAsia="楷体" w:cs="宋体"/>
                <w:b w:val="0"/>
                <w:i w:val="0"/>
                <w:caps w:val="0"/>
                <w:spacing w:val="0"/>
                <w:w w:val="100"/>
                <w:kern w:val="0"/>
                <w:sz w:val="20"/>
                <w:szCs w:val="21"/>
                <w:lang w:val="zh-CN"/>
              </w:rPr>
            </w:pPr>
            <w:r>
              <w:rPr>
                <w:rFonts w:hint="eastAsia" w:ascii="楷体" w:hAnsi="楷体" w:eastAsia="楷体" w:cs="Calibri"/>
                <w:b w:val="0"/>
                <w:i w:val="0"/>
                <w:caps w:val="0"/>
                <w:spacing w:val="0"/>
                <w:w w:val="100"/>
                <w:kern w:val="0"/>
                <w:sz w:val="21"/>
                <w:szCs w:val="21"/>
              </w:rPr>
              <w:t>0.133</w:t>
            </w:r>
          </w:p>
        </w:tc>
        <w:tc>
          <w:tcPr>
            <w:tcW w:w="1306"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baseline"/>
              <w:rPr>
                <w:rFonts w:ascii="楷体" w:hAnsi="楷体" w:eastAsia="楷体" w:cs="宋体"/>
                <w:b w:val="0"/>
                <w:i w:val="0"/>
                <w:caps w:val="0"/>
                <w:spacing w:val="0"/>
                <w:w w:val="100"/>
                <w:kern w:val="0"/>
                <w:sz w:val="20"/>
                <w:szCs w:val="21"/>
                <w:lang w:val="zh-CN"/>
              </w:rPr>
            </w:pPr>
            <w:r>
              <w:rPr>
                <w:rFonts w:hint="eastAsia" w:ascii="楷体" w:hAnsi="楷体" w:eastAsia="楷体" w:cs="Calibri"/>
                <w:b w:val="0"/>
                <w:i w:val="0"/>
                <w:caps w:val="0"/>
                <w:spacing w:val="0"/>
                <w:w w:val="100"/>
                <w:kern w:val="0"/>
                <w:sz w:val="21"/>
                <w:szCs w:val="21"/>
              </w:rPr>
              <w:t>58.86</w:t>
            </w:r>
          </w:p>
        </w:tc>
      </w:tr>
      <w:tr>
        <w:tblPrEx>
          <w:tblCellMar>
            <w:top w:w="0" w:type="dxa"/>
            <w:left w:w="108" w:type="dxa"/>
            <w:bottom w:w="0" w:type="dxa"/>
            <w:right w:w="108" w:type="dxa"/>
          </w:tblCellMar>
        </w:tblPrEx>
        <w:trPr>
          <w:trHeight w:val="527" w:hRule="atLeast"/>
        </w:trPr>
        <w:tc>
          <w:tcPr>
            <w:tcW w:w="726"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baseline"/>
              <w:rPr>
                <w:rFonts w:ascii="楷体" w:hAnsi="楷体" w:eastAsia="楷体" w:cs="宋体"/>
                <w:b w:val="0"/>
                <w:i w:val="0"/>
                <w:caps w:val="0"/>
                <w:spacing w:val="0"/>
                <w:w w:val="100"/>
                <w:kern w:val="0"/>
                <w:sz w:val="20"/>
                <w:szCs w:val="21"/>
                <w:lang w:val="zh-CN"/>
              </w:rPr>
            </w:pPr>
            <w:r>
              <w:rPr>
                <w:rFonts w:hint="eastAsia" w:ascii="楷体" w:hAnsi="楷体" w:eastAsia="楷体" w:cs="宋体"/>
                <w:b w:val="0"/>
                <w:i w:val="0"/>
                <w:caps w:val="0"/>
                <w:spacing w:val="0"/>
                <w:w w:val="100"/>
                <w:kern w:val="0"/>
                <w:sz w:val="21"/>
                <w:szCs w:val="21"/>
                <w:lang w:val="zh-CN"/>
              </w:rPr>
              <w:t>9</w:t>
            </w:r>
          </w:p>
        </w:tc>
        <w:tc>
          <w:tcPr>
            <w:tcW w:w="2905"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left"/>
              <w:textAlignment w:val="baseline"/>
              <w:rPr>
                <w:rFonts w:ascii="楷体" w:hAnsi="楷体" w:eastAsia="楷体" w:cs="宋体"/>
                <w:b w:val="0"/>
                <w:i w:val="0"/>
                <w:caps w:val="0"/>
                <w:spacing w:val="0"/>
                <w:w w:val="100"/>
                <w:kern w:val="0"/>
                <w:sz w:val="20"/>
                <w:szCs w:val="21"/>
                <w:lang w:val="zh-CN"/>
              </w:rPr>
            </w:pPr>
            <w:r>
              <w:rPr>
                <w:rFonts w:hint="eastAsia" w:ascii="楷体" w:hAnsi="楷体" w:eastAsia="楷体" w:cs="宋体"/>
                <w:b w:val="0"/>
                <w:i w:val="0"/>
                <w:caps w:val="0"/>
                <w:spacing w:val="0"/>
                <w:w w:val="100"/>
                <w:kern w:val="0"/>
                <w:sz w:val="21"/>
                <w:szCs w:val="21"/>
                <w:lang w:val="zh-CN"/>
              </w:rPr>
              <w:t>总外借册次（万册次）</w:t>
            </w:r>
          </w:p>
        </w:tc>
        <w:tc>
          <w:tcPr>
            <w:tcW w:w="1307"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baseline"/>
              <w:rPr>
                <w:rFonts w:ascii="楷体" w:hAnsi="楷体" w:eastAsia="楷体" w:cs="宋体"/>
                <w:b w:val="0"/>
                <w:i w:val="0"/>
                <w:caps w:val="0"/>
                <w:spacing w:val="0"/>
                <w:w w:val="100"/>
                <w:kern w:val="0"/>
                <w:sz w:val="20"/>
                <w:szCs w:val="21"/>
                <w:lang w:val="zh-CN"/>
              </w:rPr>
            </w:pPr>
            <w:r>
              <w:rPr>
                <w:rFonts w:hint="eastAsia" w:ascii="楷体" w:hAnsi="楷体" w:eastAsia="楷体" w:cs="Calibri"/>
                <w:b w:val="0"/>
                <w:i w:val="0"/>
                <w:caps w:val="0"/>
                <w:spacing w:val="0"/>
                <w:w w:val="100"/>
                <w:kern w:val="0"/>
                <w:sz w:val="21"/>
                <w:szCs w:val="21"/>
              </w:rPr>
              <w:t>90.1</w:t>
            </w:r>
          </w:p>
        </w:tc>
        <w:tc>
          <w:tcPr>
            <w:tcW w:w="1307"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baseline"/>
              <w:rPr>
                <w:rFonts w:ascii="楷体" w:hAnsi="楷体" w:eastAsia="楷体" w:cs="宋体"/>
                <w:b w:val="0"/>
                <w:i w:val="0"/>
                <w:caps w:val="0"/>
                <w:spacing w:val="0"/>
                <w:w w:val="100"/>
                <w:kern w:val="0"/>
                <w:sz w:val="20"/>
                <w:szCs w:val="21"/>
                <w:lang w:val="zh-CN"/>
              </w:rPr>
            </w:pPr>
            <w:r>
              <w:rPr>
                <w:rFonts w:hint="eastAsia" w:ascii="楷体" w:hAnsi="楷体" w:eastAsia="楷体" w:cs="Calibri"/>
                <w:b w:val="0"/>
                <w:i w:val="0"/>
                <w:caps w:val="0"/>
                <w:spacing w:val="0"/>
                <w:w w:val="100"/>
                <w:kern w:val="0"/>
                <w:sz w:val="21"/>
                <w:szCs w:val="21"/>
              </w:rPr>
              <w:t>100.4</w:t>
            </w:r>
          </w:p>
        </w:tc>
        <w:tc>
          <w:tcPr>
            <w:tcW w:w="1307"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baseline"/>
              <w:rPr>
                <w:rFonts w:ascii="楷体" w:hAnsi="楷体" w:eastAsia="楷体" w:cs="宋体"/>
                <w:b w:val="0"/>
                <w:i w:val="0"/>
                <w:caps w:val="0"/>
                <w:spacing w:val="0"/>
                <w:w w:val="100"/>
                <w:kern w:val="0"/>
                <w:sz w:val="20"/>
                <w:szCs w:val="21"/>
                <w:lang w:val="zh-CN"/>
              </w:rPr>
            </w:pPr>
            <w:r>
              <w:rPr>
                <w:rFonts w:hint="eastAsia" w:ascii="楷体" w:hAnsi="楷体" w:eastAsia="楷体" w:cs="Calibri"/>
                <w:b w:val="0"/>
                <w:i w:val="0"/>
                <w:caps w:val="0"/>
                <w:spacing w:val="0"/>
                <w:w w:val="100"/>
                <w:kern w:val="0"/>
                <w:sz w:val="21"/>
                <w:szCs w:val="21"/>
              </w:rPr>
              <w:t>0.114</w:t>
            </w:r>
          </w:p>
        </w:tc>
        <w:tc>
          <w:tcPr>
            <w:tcW w:w="1306"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baseline"/>
              <w:rPr>
                <w:rFonts w:ascii="楷体" w:hAnsi="楷体" w:eastAsia="楷体" w:cs="宋体"/>
                <w:b w:val="0"/>
                <w:i w:val="0"/>
                <w:caps w:val="0"/>
                <w:spacing w:val="0"/>
                <w:w w:val="100"/>
                <w:kern w:val="0"/>
                <w:sz w:val="20"/>
                <w:szCs w:val="21"/>
                <w:lang w:val="zh-CN"/>
              </w:rPr>
            </w:pPr>
            <w:r>
              <w:rPr>
                <w:rFonts w:hint="eastAsia" w:ascii="楷体" w:hAnsi="楷体" w:eastAsia="楷体" w:cs="Calibri"/>
                <w:b w:val="0"/>
                <w:i w:val="0"/>
                <w:caps w:val="0"/>
                <w:spacing w:val="0"/>
                <w:w w:val="100"/>
                <w:kern w:val="0"/>
                <w:sz w:val="21"/>
                <w:szCs w:val="21"/>
              </w:rPr>
              <w:t>28.7</w:t>
            </w:r>
          </w:p>
        </w:tc>
      </w:tr>
      <w:tr>
        <w:tblPrEx>
          <w:tblCellMar>
            <w:top w:w="0" w:type="dxa"/>
            <w:left w:w="108" w:type="dxa"/>
            <w:bottom w:w="0" w:type="dxa"/>
            <w:right w:w="108" w:type="dxa"/>
          </w:tblCellMar>
        </w:tblPrEx>
        <w:trPr>
          <w:trHeight w:val="527" w:hRule="atLeast"/>
        </w:trPr>
        <w:tc>
          <w:tcPr>
            <w:tcW w:w="726"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baseline"/>
              <w:rPr>
                <w:rFonts w:ascii="楷体" w:hAnsi="楷体" w:eastAsia="楷体" w:cs="宋体"/>
                <w:b w:val="0"/>
                <w:i w:val="0"/>
                <w:caps w:val="0"/>
                <w:spacing w:val="0"/>
                <w:w w:val="100"/>
                <w:kern w:val="0"/>
                <w:sz w:val="20"/>
                <w:szCs w:val="21"/>
                <w:lang w:val="zh-CN"/>
              </w:rPr>
            </w:pPr>
            <w:r>
              <w:rPr>
                <w:rFonts w:hint="eastAsia" w:ascii="楷体" w:hAnsi="楷体" w:eastAsia="楷体" w:cs="宋体"/>
                <w:b w:val="0"/>
                <w:i w:val="0"/>
                <w:caps w:val="0"/>
                <w:spacing w:val="0"/>
                <w:w w:val="100"/>
                <w:kern w:val="0"/>
                <w:sz w:val="21"/>
                <w:szCs w:val="21"/>
                <w:lang w:val="zh-CN"/>
              </w:rPr>
              <w:t>10</w:t>
            </w:r>
          </w:p>
        </w:tc>
        <w:tc>
          <w:tcPr>
            <w:tcW w:w="2905"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left"/>
              <w:textAlignment w:val="baseline"/>
              <w:rPr>
                <w:rFonts w:ascii="楷体" w:hAnsi="楷体" w:eastAsia="楷体" w:cs="宋体"/>
                <w:b w:val="0"/>
                <w:i w:val="0"/>
                <w:caps w:val="0"/>
                <w:spacing w:val="0"/>
                <w:w w:val="100"/>
                <w:kern w:val="0"/>
                <w:sz w:val="20"/>
                <w:szCs w:val="21"/>
                <w:lang w:val="zh-CN"/>
              </w:rPr>
            </w:pPr>
            <w:r>
              <w:rPr>
                <w:rFonts w:hint="eastAsia" w:ascii="楷体" w:hAnsi="楷体" w:eastAsia="楷体" w:cs="宋体"/>
                <w:b w:val="0"/>
                <w:i w:val="0"/>
                <w:caps w:val="0"/>
                <w:spacing w:val="0"/>
                <w:w w:val="100"/>
                <w:kern w:val="0"/>
                <w:sz w:val="21"/>
                <w:szCs w:val="21"/>
                <w:lang w:val="zh-CN"/>
              </w:rPr>
              <w:t>读者活动总场次（次）</w:t>
            </w:r>
          </w:p>
        </w:tc>
        <w:tc>
          <w:tcPr>
            <w:tcW w:w="1307"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baseline"/>
              <w:rPr>
                <w:rFonts w:ascii="楷体" w:hAnsi="楷体" w:eastAsia="楷体" w:cs="宋体"/>
                <w:b w:val="0"/>
                <w:i w:val="0"/>
                <w:caps w:val="0"/>
                <w:spacing w:val="0"/>
                <w:w w:val="100"/>
                <w:kern w:val="0"/>
                <w:sz w:val="20"/>
                <w:szCs w:val="21"/>
                <w:lang w:val="zh-CN"/>
              </w:rPr>
            </w:pPr>
            <w:r>
              <w:rPr>
                <w:rFonts w:hint="eastAsia" w:ascii="楷体" w:hAnsi="楷体" w:eastAsia="楷体" w:cs="Calibri"/>
                <w:b w:val="0"/>
                <w:i w:val="0"/>
                <w:caps w:val="0"/>
                <w:spacing w:val="0"/>
                <w:w w:val="100"/>
                <w:kern w:val="0"/>
                <w:sz w:val="21"/>
                <w:szCs w:val="21"/>
              </w:rPr>
              <w:t>206</w:t>
            </w:r>
          </w:p>
        </w:tc>
        <w:tc>
          <w:tcPr>
            <w:tcW w:w="1307"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baseline"/>
              <w:rPr>
                <w:rFonts w:ascii="楷体" w:hAnsi="楷体" w:eastAsia="楷体" w:cs="宋体"/>
                <w:b w:val="0"/>
                <w:i w:val="0"/>
                <w:caps w:val="0"/>
                <w:spacing w:val="0"/>
                <w:w w:val="100"/>
                <w:kern w:val="0"/>
                <w:sz w:val="20"/>
                <w:szCs w:val="21"/>
                <w:lang w:val="zh-CN"/>
              </w:rPr>
            </w:pPr>
            <w:r>
              <w:rPr>
                <w:rFonts w:hint="eastAsia" w:ascii="楷体" w:hAnsi="楷体" w:eastAsia="楷体" w:cs="Calibri"/>
                <w:b w:val="0"/>
                <w:i w:val="0"/>
                <w:caps w:val="0"/>
                <w:spacing w:val="0"/>
                <w:w w:val="100"/>
                <w:kern w:val="0"/>
                <w:sz w:val="21"/>
                <w:szCs w:val="21"/>
              </w:rPr>
              <w:t>306</w:t>
            </w:r>
          </w:p>
        </w:tc>
        <w:tc>
          <w:tcPr>
            <w:tcW w:w="1307"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baseline"/>
              <w:rPr>
                <w:rFonts w:ascii="楷体" w:hAnsi="楷体" w:eastAsia="楷体" w:cs="宋体"/>
                <w:b w:val="0"/>
                <w:i w:val="0"/>
                <w:caps w:val="0"/>
                <w:spacing w:val="0"/>
                <w:w w:val="100"/>
                <w:kern w:val="0"/>
                <w:sz w:val="20"/>
                <w:szCs w:val="21"/>
                <w:lang w:val="zh-CN"/>
              </w:rPr>
            </w:pPr>
            <w:r>
              <w:rPr>
                <w:rFonts w:hint="eastAsia" w:ascii="楷体" w:hAnsi="楷体" w:eastAsia="楷体" w:cs="Calibri"/>
                <w:b w:val="0"/>
                <w:i w:val="0"/>
                <w:caps w:val="0"/>
                <w:spacing w:val="0"/>
                <w:w w:val="100"/>
                <w:kern w:val="0"/>
                <w:sz w:val="21"/>
                <w:szCs w:val="21"/>
              </w:rPr>
              <w:t>0.485</w:t>
            </w:r>
          </w:p>
        </w:tc>
        <w:tc>
          <w:tcPr>
            <w:tcW w:w="1306"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baseline"/>
              <w:rPr>
                <w:rFonts w:ascii="楷体" w:hAnsi="楷体" w:eastAsia="楷体" w:cs="宋体"/>
                <w:b w:val="0"/>
                <w:i w:val="0"/>
                <w:caps w:val="0"/>
                <w:spacing w:val="0"/>
                <w:w w:val="100"/>
                <w:kern w:val="0"/>
                <w:sz w:val="20"/>
                <w:szCs w:val="21"/>
                <w:lang w:val="zh-CN"/>
              </w:rPr>
            </w:pPr>
            <w:r>
              <w:rPr>
                <w:rFonts w:hint="eastAsia" w:ascii="楷体" w:hAnsi="楷体" w:eastAsia="楷体" w:cs="Calibri"/>
                <w:b w:val="0"/>
                <w:i w:val="0"/>
                <w:caps w:val="0"/>
                <w:spacing w:val="0"/>
                <w:w w:val="100"/>
                <w:kern w:val="0"/>
                <w:sz w:val="21"/>
                <w:szCs w:val="21"/>
              </w:rPr>
              <w:t>186</w:t>
            </w:r>
          </w:p>
        </w:tc>
      </w:tr>
      <w:tr>
        <w:tblPrEx>
          <w:tblCellMar>
            <w:top w:w="0" w:type="dxa"/>
            <w:left w:w="108" w:type="dxa"/>
            <w:bottom w:w="0" w:type="dxa"/>
            <w:right w:w="108" w:type="dxa"/>
          </w:tblCellMar>
        </w:tblPrEx>
        <w:trPr>
          <w:trHeight w:val="527" w:hRule="atLeast"/>
        </w:trPr>
        <w:tc>
          <w:tcPr>
            <w:tcW w:w="726"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baseline"/>
              <w:rPr>
                <w:rFonts w:ascii="楷体" w:hAnsi="楷体" w:eastAsia="楷体" w:cs="宋体"/>
                <w:b w:val="0"/>
                <w:i w:val="0"/>
                <w:caps w:val="0"/>
                <w:spacing w:val="0"/>
                <w:w w:val="100"/>
                <w:kern w:val="0"/>
                <w:sz w:val="20"/>
                <w:szCs w:val="21"/>
                <w:lang w:val="zh-CN"/>
              </w:rPr>
            </w:pPr>
            <w:r>
              <w:rPr>
                <w:rFonts w:hint="eastAsia" w:ascii="楷体" w:hAnsi="楷体" w:eastAsia="楷体" w:cs="宋体"/>
                <w:b w:val="0"/>
                <w:i w:val="0"/>
                <w:caps w:val="0"/>
                <w:spacing w:val="0"/>
                <w:w w:val="100"/>
                <w:kern w:val="0"/>
                <w:sz w:val="21"/>
                <w:szCs w:val="21"/>
                <w:lang w:val="zh-CN"/>
              </w:rPr>
              <w:t>11</w:t>
            </w:r>
          </w:p>
        </w:tc>
        <w:tc>
          <w:tcPr>
            <w:tcW w:w="2905"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left"/>
              <w:textAlignment w:val="baseline"/>
              <w:rPr>
                <w:rFonts w:ascii="楷体" w:hAnsi="楷体" w:eastAsia="楷体" w:cs="宋体"/>
                <w:b w:val="0"/>
                <w:i w:val="0"/>
                <w:caps w:val="0"/>
                <w:spacing w:val="0"/>
                <w:w w:val="100"/>
                <w:kern w:val="0"/>
                <w:sz w:val="20"/>
                <w:szCs w:val="21"/>
                <w:lang w:val="zh-CN"/>
              </w:rPr>
            </w:pPr>
            <w:r>
              <w:rPr>
                <w:rFonts w:hint="eastAsia" w:ascii="楷体" w:hAnsi="楷体" w:eastAsia="楷体" w:cs="宋体"/>
                <w:b w:val="0"/>
                <w:i w:val="0"/>
                <w:caps w:val="0"/>
                <w:spacing w:val="0"/>
                <w:w w:val="100"/>
                <w:kern w:val="0"/>
                <w:sz w:val="21"/>
                <w:szCs w:val="21"/>
                <w:lang w:val="zh-CN"/>
              </w:rPr>
              <w:t>读者活动参与人次（万人次）</w:t>
            </w:r>
          </w:p>
        </w:tc>
        <w:tc>
          <w:tcPr>
            <w:tcW w:w="1307"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baseline"/>
              <w:rPr>
                <w:rFonts w:ascii="楷体" w:hAnsi="楷体" w:eastAsia="楷体" w:cs="宋体"/>
                <w:b w:val="0"/>
                <w:i w:val="0"/>
                <w:caps w:val="0"/>
                <w:spacing w:val="0"/>
                <w:w w:val="100"/>
                <w:kern w:val="0"/>
                <w:sz w:val="20"/>
                <w:szCs w:val="21"/>
                <w:lang w:val="zh-CN"/>
              </w:rPr>
            </w:pPr>
            <w:r>
              <w:rPr>
                <w:rFonts w:hint="eastAsia" w:ascii="楷体" w:hAnsi="楷体" w:eastAsia="楷体" w:cs="Calibri"/>
                <w:b w:val="0"/>
                <w:i w:val="0"/>
                <w:caps w:val="0"/>
                <w:spacing w:val="0"/>
                <w:w w:val="100"/>
                <w:kern w:val="0"/>
                <w:sz w:val="21"/>
                <w:szCs w:val="21"/>
              </w:rPr>
              <w:t>14.98</w:t>
            </w:r>
          </w:p>
        </w:tc>
        <w:tc>
          <w:tcPr>
            <w:tcW w:w="1307"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baseline"/>
              <w:rPr>
                <w:rFonts w:ascii="楷体" w:hAnsi="楷体" w:eastAsia="楷体" w:cs="宋体"/>
                <w:b w:val="0"/>
                <w:i w:val="0"/>
                <w:caps w:val="0"/>
                <w:spacing w:val="0"/>
                <w:w w:val="100"/>
                <w:kern w:val="0"/>
                <w:sz w:val="20"/>
                <w:szCs w:val="21"/>
                <w:lang w:val="zh-CN"/>
              </w:rPr>
            </w:pPr>
            <w:r>
              <w:rPr>
                <w:rFonts w:hint="eastAsia" w:ascii="楷体" w:hAnsi="楷体" w:eastAsia="楷体" w:cs="Calibri"/>
                <w:b w:val="0"/>
                <w:i w:val="0"/>
                <w:caps w:val="0"/>
                <w:spacing w:val="0"/>
                <w:w w:val="100"/>
                <w:kern w:val="0"/>
                <w:sz w:val="21"/>
                <w:szCs w:val="21"/>
              </w:rPr>
              <w:t>19.47</w:t>
            </w:r>
          </w:p>
        </w:tc>
        <w:tc>
          <w:tcPr>
            <w:tcW w:w="1307"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baseline"/>
              <w:rPr>
                <w:rFonts w:ascii="楷体" w:hAnsi="楷体" w:eastAsia="楷体" w:cs="宋体"/>
                <w:b w:val="0"/>
                <w:i w:val="0"/>
                <w:caps w:val="0"/>
                <w:spacing w:val="0"/>
                <w:w w:val="100"/>
                <w:kern w:val="0"/>
                <w:sz w:val="20"/>
                <w:szCs w:val="21"/>
                <w:lang w:val="zh-CN"/>
              </w:rPr>
            </w:pPr>
            <w:r>
              <w:rPr>
                <w:rFonts w:hint="eastAsia" w:ascii="楷体" w:hAnsi="楷体" w:eastAsia="楷体" w:cs="Calibri"/>
                <w:b w:val="0"/>
                <w:i w:val="0"/>
                <w:caps w:val="0"/>
                <w:spacing w:val="0"/>
                <w:w w:val="100"/>
                <w:kern w:val="0"/>
                <w:sz w:val="21"/>
                <w:szCs w:val="21"/>
              </w:rPr>
              <w:t>0.299</w:t>
            </w:r>
          </w:p>
        </w:tc>
        <w:tc>
          <w:tcPr>
            <w:tcW w:w="1306"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baseline"/>
              <w:rPr>
                <w:rFonts w:ascii="楷体" w:hAnsi="楷体" w:eastAsia="楷体" w:cs="宋体"/>
                <w:b w:val="0"/>
                <w:i w:val="0"/>
                <w:caps w:val="0"/>
                <w:spacing w:val="0"/>
                <w:w w:val="100"/>
                <w:kern w:val="0"/>
                <w:sz w:val="20"/>
                <w:szCs w:val="21"/>
                <w:lang w:val="zh-CN"/>
              </w:rPr>
            </w:pPr>
            <w:r>
              <w:rPr>
                <w:rFonts w:hint="eastAsia" w:ascii="楷体" w:hAnsi="楷体" w:eastAsia="楷体" w:cs="Calibri"/>
                <w:b w:val="0"/>
                <w:i w:val="0"/>
                <w:caps w:val="0"/>
                <w:spacing w:val="0"/>
                <w:w w:val="100"/>
                <w:kern w:val="0"/>
                <w:sz w:val="21"/>
                <w:szCs w:val="21"/>
              </w:rPr>
              <w:t>10.72</w:t>
            </w:r>
          </w:p>
        </w:tc>
      </w:tr>
      <w:tr>
        <w:tblPrEx>
          <w:tblCellMar>
            <w:top w:w="0" w:type="dxa"/>
            <w:left w:w="108" w:type="dxa"/>
            <w:bottom w:w="0" w:type="dxa"/>
            <w:right w:w="108" w:type="dxa"/>
          </w:tblCellMar>
        </w:tblPrEx>
        <w:trPr>
          <w:trHeight w:val="539" w:hRule="atLeast"/>
        </w:trPr>
        <w:tc>
          <w:tcPr>
            <w:tcW w:w="726"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baseline"/>
              <w:rPr>
                <w:rFonts w:ascii="楷体" w:hAnsi="楷体" w:eastAsia="楷体" w:cs="宋体"/>
                <w:b w:val="0"/>
                <w:i w:val="0"/>
                <w:caps w:val="0"/>
                <w:spacing w:val="0"/>
                <w:w w:val="100"/>
                <w:kern w:val="0"/>
                <w:sz w:val="20"/>
                <w:szCs w:val="21"/>
                <w:lang w:val="zh-CN"/>
              </w:rPr>
            </w:pPr>
            <w:r>
              <w:rPr>
                <w:rFonts w:hint="eastAsia" w:ascii="楷体" w:hAnsi="楷体" w:eastAsia="楷体" w:cs="宋体"/>
                <w:b w:val="0"/>
                <w:i w:val="0"/>
                <w:caps w:val="0"/>
                <w:spacing w:val="0"/>
                <w:w w:val="100"/>
                <w:kern w:val="0"/>
                <w:sz w:val="21"/>
                <w:szCs w:val="21"/>
                <w:lang w:val="zh-CN"/>
              </w:rPr>
              <w:t>12</w:t>
            </w:r>
          </w:p>
        </w:tc>
        <w:tc>
          <w:tcPr>
            <w:tcW w:w="2905"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left"/>
              <w:textAlignment w:val="baseline"/>
              <w:rPr>
                <w:rFonts w:ascii="楷体" w:hAnsi="楷体" w:eastAsia="楷体" w:cs="宋体"/>
                <w:b w:val="0"/>
                <w:i w:val="0"/>
                <w:caps w:val="0"/>
                <w:spacing w:val="0"/>
                <w:w w:val="100"/>
                <w:kern w:val="0"/>
                <w:sz w:val="20"/>
                <w:szCs w:val="21"/>
                <w:lang w:val="zh-CN"/>
              </w:rPr>
            </w:pPr>
            <w:r>
              <w:rPr>
                <w:rFonts w:hint="eastAsia" w:ascii="楷体" w:hAnsi="楷体" w:eastAsia="楷体" w:cs="宋体"/>
                <w:b w:val="0"/>
                <w:i w:val="0"/>
                <w:caps w:val="0"/>
                <w:spacing w:val="0"/>
                <w:w w:val="100"/>
                <w:kern w:val="0"/>
                <w:sz w:val="21"/>
                <w:szCs w:val="21"/>
                <w:lang w:val="zh-CN"/>
              </w:rPr>
              <w:t>分馆、流通站总量（所）</w:t>
            </w:r>
          </w:p>
        </w:tc>
        <w:tc>
          <w:tcPr>
            <w:tcW w:w="1307"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baseline"/>
              <w:rPr>
                <w:rFonts w:ascii="楷体" w:hAnsi="楷体" w:eastAsia="楷体" w:cs="宋体"/>
                <w:b w:val="0"/>
                <w:i w:val="0"/>
                <w:caps w:val="0"/>
                <w:spacing w:val="0"/>
                <w:w w:val="100"/>
                <w:kern w:val="0"/>
                <w:sz w:val="20"/>
                <w:szCs w:val="21"/>
                <w:lang w:val="zh-CN"/>
              </w:rPr>
            </w:pPr>
            <w:r>
              <w:rPr>
                <w:rFonts w:hint="eastAsia" w:ascii="楷体" w:hAnsi="楷体" w:eastAsia="楷体" w:cs="Calibri"/>
                <w:b w:val="0"/>
                <w:i w:val="0"/>
                <w:caps w:val="0"/>
                <w:spacing w:val="0"/>
                <w:w w:val="100"/>
                <w:kern w:val="0"/>
                <w:sz w:val="21"/>
                <w:szCs w:val="21"/>
              </w:rPr>
              <w:t>69</w:t>
            </w:r>
          </w:p>
        </w:tc>
        <w:tc>
          <w:tcPr>
            <w:tcW w:w="1307"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baseline"/>
              <w:rPr>
                <w:rFonts w:ascii="楷体" w:hAnsi="楷体" w:eastAsia="楷体" w:cs="宋体"/>
                <w:b w:val="0"/>
                <w:i w:val="0"/>
                <w:caps w:val="0"/>
                <w:spacing w:val="0"/>
                <w:w w:val="100"/>
                <w:kern w:val="0"/>
                <w:sz w:val="20"/>
                <w:szCs w:val="21"/>
                <w:lang w:val="zh-CN"/>
              </w:rPr>
            </w:pPr>
            <w:r>
              <w:rPr>
                <w:rFonts w:hint="eastAsia" w:ascii="楷体" w:hAnsi="楷体" w:eastAsia="楷体" w:cs="Calibri"/>
                <w:b w:val="0"/>
                <w:i w:val="0"/>
                <w:caps w:val="0"/>
                <w:spacing w:val="0"/>
                <w:w w:val="100"/>
                <w:kern w:val="0"/>
                <w:sz w:val="21"/>
                <w:szCs w:val="21"/>
              </w:rPr>
              <w:t>93</w:t>
            </w:r>
          </w:p>
        </w:tc>
        <w:tc>
          <w:tcPr>
            <w:tcW w:w="1307"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baseline"/>
              <w:rPr>
                <w:rFonts w:ascii="楷体" w:hAnsi="楷体" w:eastAsia="楷体" w:cs="宋体"/>
                <w:b w:val="0"/>
                <w:i w:val="0"/>
                <w:caps w:val="0"/>
                <w:spacing w:val="0"/>
                <w:w w:val="100"/>
                <w:kern w:val="0"/>
                <w:sz w:val="20"/>
                <w:szCs w:val="21"/>
                <w:lang w:val="zh-CN"/>
              </w:rPr>
            </w:pPr>
            <w:r>
              <w:rPr>
                <w:rFonts w:hint="eastAsia" w:ascii="楷体" w:hAnsi="楷体" w:eastAsia="楷体" w:cs="Calibri"/>
                <w:b w:val="0"/>
                <w:i w:val="0"/>
                <w:caps w:val="0"/>
                <w:spacing w:val="0"/>
                <w:w w:val="100"/>
                <w:kern w:val="0"/>
                <w:sz w:val="21"/>
                <w:szCs w:val="21"/>
              </w:rPr>
              <w:t>0.258</w:t>
            </w:r>
          </w:p>
        </w:tc>
        <w:tc>
          <w:tcPr>
            <w:tcW w:w="1306"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baseline"/>
              <w:rPr>
                <w:rFonts w:ascii="楷体" w:hAnsi="楷体" w:eastAsia="楷体" w:cs="宋体"/>
                <w:b w:val="0"/>
                <w:i w:val="0"/>
                <w:caps w:val="0"/>
                <w:spacing w:val="0"/>
                <w:w w:val="100"/>
                <w:kern w:val="0"/>
                <w:sz w:val="20"/>
                <w:szCs w:val="21"/>
                <w:lang w:val="zh-CN"/>
              </w:rPr>
            </w:pPr>
            <w:r>
              <w:rPr>
                <w:rFonts w:hint="eastAsia" w:ascii="楷体" w:hAnsi="楷体" w:eastAsia="楷体" w:cs="Calibri"/>
                <w:b w:val="0"/>
                <w:i w:val="0"/>
                <w:caps w:val="0"/>
                <w:spacing w:val="0"/>
                <w:w w:val="100"/>
                <w:kern w:val="0"/>
                <w:sz w:val="21"/>
                <w:szCs w:val="21"/>
              </w:rPr>
              <w:t>96</w:t>
            </w:r>
          </w:p>
        </w:tc>
      </w:tr>
    </w:tbl>
    <w:p>
      <w:pPr>
        <w:keepLines w:val="0"/>
        <w:pageBreakBefore w:val="0"/>
        <w:kinsoku/>
        <w:wordWrap/>
        <w:overflowPunct/>
        <w:topLinePunct w:val="0"/>
        <w:autoSpaceDN/>
        <w:bidi w:val="0"/>
        <w:adjustRightInd/>
        <w:snapToGrid/>
        <w:spacing w:before="156" w:beforeAutospacing="0" w:after="0" w:afterAutospacing="0" w:line="600" w:lineRule="exact"/>
        <w:ind w:firstLine="105" w:firstLineChars="50"/>
        <w:jc w:val="both"/>
        <w:textAlignment w:val="baseline"/>
        <w:rPr>
          <w:rFonts w:ascii="仿宋_GB2312" w:hAnsi="Calibri" w:eastAsia="仿宋_GB2312" w:cs="Calibri"/>
          <w:b w:val="0"/>
          <w:i w:val="0"/>
          <w:caps w:val="0"/>
          <w:spacing w:val="0"/>
          <w:w w:val="100"/>
          <w:kern w:val="0"/>
          <w:sz w:val="20"/>
          <w:szCs w:val="21"/>
        </w:rPr>
      </w:pPr>
      <w:r>
        <w:rPr>
          <w:rFonts w:hint="eastAsia" w:ascii="仿宋_GB2312" w:hAnsi="Calibri" w:eastAsia="仿宋_GB2312" w:cs="宋体"/>
          <w:b w:val="0"/>
          <w:i w:val="0"/>
          <w:caps w:val="0"/>
          <w:spacing w:val="0"/>
          <w:w w:val="100"/>
          <w:kern w:val="0"/>
          <w:sz w:val="21"/>
          <w:szCs w:val="21"/>
          <w:lang w:val="zh-CN"/>
        </w:rPr>
        <w:t>注：</w:t>
      </w:r>
      <w:r>
        <w:rPr>
          <w:rFonts w:hint="eastAsia" w:ascii="仿宋_GB2312" w:hAnsi="Calibri" w:eastAsia="仿宋_GB2312" w:cs="Calibri"/>
          <w:b w:val="0"/>
          <w:i w:val="0"/>
          <w:caps w:val="0"/>
          <w:spacing w:val="0"/>
          <w:w w:val="100"/>
          <w:kern w:val="0"/>
          <w:sz w:val="21"/>
          <w:szCs w:val="21"/>
        </w:rPr>
        <w:t>2020</w:t>
      </w:r>
      <w:r>
        <w:rPr>
          <w:rFonts w:hint="eastAsia" w:ascii="仿宋_GB2312" w:hAnsi="Calibri" w:eastAsia="仿宋_GB2312" w:cs="宋体"/>
          <w:b w:val="0"/>
          <w:i w:val="0"/>
          <w:caps w:val="0"/>
          <w:spacing w:val="0"/>
          <w:w w:val="100"/>
          <w:kern w:val="0"/>
          <w:sz w:val="21"/>
          <w:szCs w:val="21"/>
          <w:lang w:val="zh-CN"/>
        </w:rPr>
        <w:t>年受新冠肺炎疫情影响，开馆时长为</w:t>
      </w:r>
      <w:r>
        <w:rPr>
          <w:rFonts w:hint="eastAsia" w:ascii="仿宋_GB2312" w:hAnsi="Calibri" w:eastAsia="仿宋_GB2312" w:cs="Calibri"/>
          <w:b w:val="0"/>
          <w:i w:val="0"/>
          <w:caps w:val="0"/>
          <w:spacing w:val="0"/>
          <w:w w:val="100"/>
          <w:kern w:val="0"/>
          <w:sz w:val="21"/>
          <w:szCs w:val="21"/>
        </w:rPr>
        <w:t>8</w:t>
      </w:r>
      <w:r>
        <w:rPr>
          <w:rFonts w:hint="eastAsia" w:ascii="仿宋_GB2312" w:hAnsi="Calibri" w:eastAsia="仿宋_GB2312" w:cs="宋体"/>
          <w:b w:val="0"/>
          <w:i w:val="0"/>
          <w:caps w:val="0"/>
          <w:spacing w:val="0"/>
          <w:w w:val="100"/>
          <w:kern w:val="0"/>
          <w:sz w:val="21"/>
          <w:szCs w:val="21"/>
          <w:lang w:val="zh-CN"/>
        </w:rPr>
        <w:t>个月，此数据仅作参考。</w:t>
      </w:r>
    </w:p>
    <w:p>
      <w:pPr>
        <w:keepNext w:val="0"/>
        <w:keepLines w:val="0"/>
        <w:pageBreakBefore w:val="0"/>
        <w:widowControl w:val="0"/>
        <w:kinsoku/>
        <w:wordWrap/>
        <w:overflowPunct/>
        <w:topLinePunct w:val="0"/>
        <w:autoSpaceDE/>
        <w:autoSpaceDN/>
        <w:bidi w:val="0"/>
        <w:adjustRightInd/>
        <w:snapToGrid/>
        <w:spacing w:before="156" w:beforeAutospacing="0" w:after="0" w:afterAutospacing="0" w:line="600" w:lineRule="exact"/>
        <w:ind w:firstLine="630" w:firstLineChars="196"/>
        <w:jc w:val="both"/>
        <w:textAlignment w:val="baseline"/>
        <w:rPr>
          <w:rFonts w:ascii="楷体_GB2312" w:eastAsia="楷体_GB2312"/>
          <w:b/>
          <w:i w:val="0"/>
          <w:caps w:val="0"/>
          <w:color w:val="000000"/>
          <w:spacing w:val="0"/>
          <w:w w:val="100"/>
          <w:sz w:val="32"/>
          <w:szCs w:val="32"/>
        </w:rPr>
      </w:pPr>
      <w:r>
        <w:rPr>
          <w:rFonts w:hint="eastAsia" w:ascii="楷体_GB2312" w:eastAsia="楷体_GB2312"/>
          <w:b/>
          <w:i w:val="0"/>
          <w:caps w:val="0"/>
          <w:color w:val="000000"/>
          <w:spacing w:val="0"/>
          <w:w w:val="100"/>
          <w:sz w:val="32"/>
          <w:szCs w:val="32"/>
        </w:rPr>
        <w:t>（二）“十三五”时期存在的主要问题</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baseline"/>
        <w:rPr>
          <w:rFonts w:ascii="仿宋_GB2312" w:eastAsia="仿宋_GB2312"/>
          <w:b w:val="0"/>
          <w:i w:val="0"/>
          <w:caps w:val="0"/>
          <w:color w:val="000000"/>
          <w:spacing w:val="0"/>
          <w:w w:val="100"/>
          <w:sz w:val="32"/>
          <w:szCs w:val="32"/>
        </w:rPr>
      </w:pPr>
      <w:r>
        <w:rPr>
          <w:rFonts w:hint="eastAsia" w:ascii="仿宋_GB2312" w:eastAsia="仿宋_GB2312"/>
          <w:b w:val="0"/>
          <w:i w:val="0"/>
          <w:caps w:val="0"/>
          <w:color w:val="000000"/>
          <w:spacing w:val="0"/>
          <w:w w:val="100"/>
          <w:sz w:val="32"/>
          <w:szCs w:val="32"/>
        </w:rPr>
        <w:t>“十三五”期间，</w:t>
      </w:r>
      <w:r>
        <w:rPr>
          <w:rFonts w:hint="eastAsia" w:ascii="仿宋_GB2312" w:eastAsia="仿宋_GB2312"/>
          <w:b w:val="0"/>
          <w:i w:val="0"/>
          <w:caps w:val="0"/>
          <w:color w:val="000000"/>
          <w:spacing w:val="0"/>
          <w:w w:val="100"/>
          <w:sz w:val="32"/>
          <w:szCs w:val="32"/>
          <w:lang w:eastAsia="zh-CN"/>
        </w:rPr>
        <w:t>我</w:t>
      </w:r>
      <w:r>
        <w:rPr>
          <w:rFonts w:hint="eastAsia" w:ascii="仿宋_GB2312" w:eastAsia="仿宋_GB2312"/>
          <w:b w:val="0"/>
          <w:i w:val="0"/>
          <w:caps w:val="0"/>
          <w:color w:val="000000"/>
          <w:spacing w:val="0"/>
          <w:w w:val="100"/>
          <w:sz w:val="32"/>
          <w:szCs w:val="32"/>
        </w:rPr>
        <w:t>馆在优化资源体系、创新服务模式、健全管理机制等方面取得了显著成效，但与</w:t>
      </w:r>
      <w:r>
        <w:rPr>
          <w:rFonts w:hint="eastAsia" w:ascii="仿宋_GB2312" w:eastAsia="仿宋_GB2312"/>
          <w:b w:val="0"/>
          <w:i w:val="0"/>
          <w:caps w:val="0"/>
          <w:color w:val="000000"/>
          <w:spacing w:val="0"/>
          <w:w w:val="100"/>
          <w:sz w:val="32"/>
          <w:szCs w:val="32"/>
          <w:lang w:eastAsia="zh-CN"/>
        </w:rPr>
        <w:t>发展</w:t>
      </w:r>
      <w:r>
        <w:rPr>
          <w:rFonts w:hint="eastAsia" w:ascii="仿宋_GB2312" w:eastAsia="仿宋_GB2312"/>
          <w:b w:val="0"/>
          <w:i w:val="0"/>
          <w:caps w:val="0"/>
          <w:color w:val="000000"/>
          <w:spacing w:val="0"/>
          <w:w w:val="100"/>
          <w:sz w:val="32"/>
          <w:szCs w:val="32"/>
        </w:rPr>
        <w:t>愿景和</w:t>
      </w:r>
      <w:r>
        <w:rPr>
          <w:rFonts w:hint="eastAsia" w:ascii="仿宋_GB2312" w:eastAsia="仿宋_GB2312"/>
          <w:b w:val="0"/>
          <w:i w:val="0"/>
          <w:caps w:val="0"/>
          <w:color w:val="000000"/>
          <w:spacing w:val="0"/>
          <w:w w:val="100"/>
          <w:sz w:val="32"/>
          <w:szCs w:val="32"/>
          <w:lang w:eastAsia="zh-CN"/>
        </w:rPr>
        <w:t>战略</w:t>
      </w:r>
      <w:r>
        <w:rPr>
          <w:rFonts w:hint="eastAsia" w:ascii="仿宋_GB2312" w:eastAsia="仿宋_GB2312"/>
          <w:b w:val="0"/>
          <w:i w:val="0"/>
          <w:caps w:val="0"/>
          <w:color w:val="000000"/>
          <w:spacing w:val="0"/>
          <w:w w:val="100"/>
          <w:sz w:val="32"/>
          <w:szCs w:val="32"/>
        </w:rPr>
        <w:t xml:space="preserve">目标相比仍有一定差距，主要表现在： </w:t>
      </w:r>
    </w:p>
    <w:p>
      <w:pPr>
        <w:keepNext w:val="0"/>
        <w:keepLines w:val="0"/>
        <w:pageBreakBefore w:val="0"/>
        <w:kinsoku/>
        <w:wordWrap/>
        <w:overflowPunct/>
        <w:topLinePunct w:val="0"/>
        <w:autoSpaceDE/>
        <w:autoSpaceDN/>
        <w:bidi w:val="0"/>
        <w:adjustRightInd/>
        <w:snapToGrid/>
        <w:spacing w:before="0" w:beforeAutospacing="0" w:after="0" w:afterAutospacing="0" w:line="600" w:lineRule="exact"/>
        <w:ind w:firstLine="630" w:firstLineChars="196"/>
        <w:jc w:val="both"/>
        <w:textAlignment w:val="baseline"/>
        <w:rPr>
          <w:rFonts w:ascii="仿宋_GB2312" w:eastAsia="仿宋_GB2312"/>
          <w:b/>
          <w:i w:val="0"/>
          <w:caps w:val="0"/>
          <w:color w:val="000000"/>
          <w:spacing w:val="0"/>
          <w:w w:val="100"/>
          <w:sz w:val="32"/>
          <w:szCs w:val="32"/>
        </w:rPr>
      </w:pPr>
      <w:r>
        <w:rPr>
          <w:rFonts w:hint="eastAsia" w:ascii="仿宋_GB2312" w:eastAsia="仿宋_GB2312"/>
          <w:b/>
          <w:i w:val="0"/>
          <w:caps w:val="0"/>
          <w:spacing w:val="0"/>
          <w:w w:val="100"/>
          <w:sz w:val="32"/>
          <w:szCs w:val="32"/>
        </w:rPr>
        <w:t>1.</w:t>
      </w:r>
      <w:r>
        <w:rPr>
          <w:rFonts w:hint="eastAsia" w:ascii="仿宋_GB2312" w:eastAsia="仿宋_GB2312"/>
          <w:b/>
          <w:i w:val="0"/>
          <w:caps w:val="0"/>
          <w:color w:val="000000"/>
          <w:spacing w:val="0"/>
          <w:w w:val="100"/>
          <w:sz w:val="32"/>
          <w:szCs w:val="32"/>
        </w:rPr>
        <w:t>转型升级尚有不足</w:t>
      </w:r>
    </w:p>
    <w:p>
      <w:pPr>
        <w:keepNext w:val="0"/>
        <w:keepLines w:val="0"/>
        <w:pageBreakBefore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baseline"/>
        <w:rPr>
          <w:rFonts w:ascii="仿宋_GB2312" w:eastAsia="仿宋_GB2312"/>
          <w:b w:val="0"/>
          <w:i w:val="0"/>
          <w:caps w:val="0"/>
          <w:color w:val="000000"/>
          <w:spacing w:val="0"/>
          <w:w w:val="100"/>
          <w:sz w:val="32"/>
          <w:szCs w:val="32"/>
        </w:rPr>
      </w:pPr>
      <w:r>
        <w:rPr>
          <w:rFonts w:hint="eastAsia" w:ascii="仿宋_GB2312" w:eastAsia="仿宋_GB2312"/>
          <w:b w:val="0"/>
          <w:i w:val="0"/>
          <w:caps w:val="0"/>
          <w:color w:val="000000"/>
          <w:spacing w:val="0"/>
          <w:w w:val="100"/>
          <w:sz w:val="32"/>
          <w:szCs w:val="32"/>
        </w:rPr>
        <w:t>连续多年在读者接待人次、书刊外借册次等方面突破百万大关，但设施设备陈旧、服务意识不强、创新力度减弱等问题日益突出，尤其在新型服务网络建设等方面较为滞后，全媒体环境下的公众服务水平和引领全省公共图书馆系统开展规范服务一体化建设等方面仍需提高。</w:t>
      </w:r>
    </w:p>
    <w:p>
      <w:pPr>
        <w:keepNext w:val="0"/>
        <w:keepLines w:val="0"/>
        <w:pageBreakBefore w:val="0"/>
        <w:kinsoku/>
        <w:wordWrap/>
        <w:overflowPunct/>
        <w:topLinePunct w:val="0"/>
        <w:autoSpaceDE/>
        <w:autoSpaceDN/>
        <w:bidi w:val="0"/>
        <w:adjustRightInd/>
        <w:snapToGrid/>
        <w:spacing w:before="0" w:beforeAutospacing="0" w:after="0" w:afterAutospacing="0" w:line="600" w:lineRule="exact"/>
        <w:ind w:firstLine="630" w:firstLineChars="196"/>
        <w:jc w:val="both"/>
        <w:textAlignment w:val="baseline"/>
        <w:rPr>
          <w:rFonts w:ascii="仿宋_GB2312" w:eastAsia="仿宋_GB2312"/>
          <w:b/>
          <w:i w:val="0"/>
          <w:caps w:val="0"/>
          <w:color w:val="000000"/>
          <w:spacing w:val="0"/>
          <w:w w:val="100"/>
          <w:sz w:val="32"/>
          <w:szCs w:val="32"/>
        </w:rPr>
      </w:pPr>
      <w:r>
        <w:rPr>
          <w:rFonts w:hint="eastAsia" w:ascii="仿宋_GB2312" w:eastAsia="仿宋_GB2312"/>
          <w:b/>
          <w:i w:val="0"/>
          <w:caps w:val="0"/>
          <w:color w:val="000000"/>
          <w:spacing w:val="0"/>
          <w:w w:val="100"/>
          <w:sz w:val="32"/>
          <w:szCs w:val="32"/>
        </w:rPr>
        <w:t>2.队伍建设亟待加强</w:t>
      </w:r>
    </w:p>
    <w:p>
      <w:pPr>
        <w:keepNext w:val="0"/>
        <w:keepLines w:val="0"/>
        <w:pageBreakBefore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baseline"/>
        <w:rPr>
          <w:rFonts w:ascii="仿宋_GB2312" w:eastAsia="仿宋_GB2312"/>
          <w:b w:val="0"/>
          <w:i w:val="0"/>
          <w:caps w:val="0"/>
          <w:color w:val="000000"/>
          <w:spacing w:val="0"/>
          <w:w w:val="100"/>
          <w:sz w:val="32"/>
          <w:szCs w:val="32"/>
        </w:rPr>
      </w:pPr>
      <w:r>
        <w:rPr>
          <w:rFonts w:hint="eastAsia" w:ascii="仿宋_GB2312" w:eastAsia="仿宋_GB2312"/>
          <w:b w:val="0"/>
          <w:i w:val="0"/>
          <w:caps w:val="0"/>
          <w:color w:val="000000"/>
          <w:spacing w:val="0"/>
          <w:w w:val="100"/>
          <w:sz w:val="32"/>
          <w:szCs w:val="32"/>
        </w:rPr>
        <w:t>具有实践创新能力的专业技术人员紧缺，特别是能够应对智慧化图书馆建设挑战的跨界、融合、复合型人才匮乏。科学研究大多停留在经验描述阶段，缺乏深层次的学科研究和引领性的学术探索，</w:t>
      </w:r>
      <w:r>
        <w:rPr>
          <w:rFonts w:hint="default" w:ascii="仿宋_GB2312" w:eastAsia="仿宋_GB2312"/>
          <w:b w:val="0"/>
          <w:i w:val="0"/>
          <w:caps w:val="0"/>
          <w:color w:val="000000"/>
          <w:spacing w:val="0"/>
          <w:w w:val="100"/>
          <w:sz w:val="32"/>
          <w:szCs w:val="32"/>
          <w:lang w:val="en-US"/>
        </w:rPr>
        <w:t>亟须</w:t>
      </w:r>
      <w:r>
        <w:rPr>
          <w:rFonts w:hint="eastAsia" w:ascii="仿宋_GB2312" w:eastAsia="仿宋_GB2312"/>
          <w:b w:val="0"/>
          <w:i w:val="0"/>
          <w:caps w:val="0"/>
          <w:color w:val="000000"/>
          <w:spacing w:val="0"/>
          <w:w w:val="100"/>
          <w:sz w:val="32"/>
          <w:szCs w:val="32"/>
        </w:rPr>
        <w:t>打造一支能够适应图书馆</w:t>
      </w:r>
      <w:r>
        <w:rPr>
          <w:rFonts w:hint="eastAsia" w:ascii="仿宋_GB2312" w:eastAsia="仿宋_GB2312"/>
          <w:b w:val="0"/>
          <w:i w:val="0"/>
          <w:caps w:val="0"/>
          <w:color w:val="000000"/>
          <w:spacing w:val="0"/>
          <w:w w:val="100"/>
          <w:sz w:val="32"/>
          <w:szCs w:val="32"/>
          <w:lang w:eastAsia="zh-CN"/>
        </w:rPr>
        <w:t>智慧化转型升级</w:t>
      </w:r>
      <w:r>
        <w:rPr>
          <w:rFonts w:hint="eastAsia" w:ascii="仿宋_GB2312" w:eastAsia="仿宋_GB2312"/>
          <w:b w:val="0"/>
          <w:i w:val="0"/>
          <w:caps w:val="0"/>
          <w:color w:val="000000"/>
          <w:spacing w:val="0"/>
          <w:w w:val="100"/>
          <w:sz w:val="32"/>
          <w:szCs w:val="32"/>
        </w:rPr>
        <w:t>需要的</w:t>
      </w:r>
      <w:r>
        <w:rPr>
          <w:rFonts w:hint="eastAsia" w:ascii="仿宋_GB2312" w:eastAsia="仿宋_GB2312"/>
          <w:b w:val="0"/>
          <w:i w:val="0"/>
          <w:caps w:val="0"/>
          <w:color w:val="000000"/>
          <w:spacing w:val="0"/>
          <w:w w:val="100"/>
          <w:sz w:val="32"/>
          <w:szCs w:val="32"/>
          <w:lang w:eastAsia="zh-CN"/>
        </w:rPr>
        <w:t>高素质人才队伍</w:t>
      </w:r>
      <w:r>
        <w:rPr>
          <w:rFonts w:hint="eastAsia" w:ascii="仿宋_GB2312" w:eastAsia="仿宋_GB2312"/>
          <w:b w:val="0"/>
          <w:i w:val="0"/>
          <w:caps w:val="0"/>
          <w:color w:val="000000"/>
          <w:spacing w:val="0"/>
          <w:w w:val="100"/>
          <w:sz w:val="32"/>
          <w:szCs w:val="32"/>
        </w:rPr>
        <w:t>。</w:t>
      </w:r>
    </w:p>
    <w:p>
      <w:pPr>
        <w:pStyle w:val="46"/>
        <w:keepNext w:val="0"/>
        <w:keepLines w:val="0"/>
        <w:pageBreakBefore w:val="0"/>
        <w:widowControl/>
        <w:kinsoku/>
        <w:wordWrap/>
        <w:overflowPunct/>
        <w:topLinePunct w:val="0"/>
        <w:autoSpaceDE/>
        <w:autoSpaceDN/>
        <w:bidi w:val="0"/>
        <w:adjustRightInd/>
        <w:snapToGrid/>
        <w:spacing w:before="120" w:beforeAutospacing="0" w:after="0" w:afterAutospacing="0" w:line="600" w:lineRule="exact"/>
        <w:ind w:firstLine="643" w:firstLineChars="200"/>
        <w:jc w:val="both"/>
        <w:textAlignment w:val="baseline"/>
        <w:rPr>
          <w:rFonts w:ascii="仿宋_GB2312" w:eastAsia="仿宋_GB2312"/>
          <w:b/>
          <w:i w:val="0"/>
          <w:caps w:val="0"/>
          <w:color w:val="000000"/>
          <w:spacing w:val="0"/>
          <w:w w:val="100"/>
          <w:sz w:val="32"/>
          <w:szCs w:val="32"/>
        </w:rPr>
      </w:pPr>
      <w:r>
        <w:rPr>
          <w:rFonts w:hint="eastAsia" w:ascii="仿宋_GB2312" w:eastAsia="仿宋_GB2312"/>
          <w:b/>
          <w:i w:val="0"/>
          <w:caps w:val="0"/>
          <w:color w:val="000000"/>
          <w:spacing w:val="0"/>
          <w:w w:val="100"/>
          <w:sz w:val="32"/>
          <w:szCs w:val="32"/>
        </w:rPr>
        <w:t>3.应急机制仍</w:t>
      </w:r>
      <w:r>
        <w:rPr>
          <w:rFonts w:ascii="仿宋_GB2312" w:eastAsia="仿宋_GB2312"/>
          <w:b/>
          <w:i w:val="0"/>
          <w:caps w:val="0"/>
          <w:color w:val="000000"/>
          <w:spacing w:val="0"/>
          <w:w w:val="100"/>
          <w:sz w:val="32"/>
          <w:szCs w:val="32"/>
        </w:rPr>
        <w:t>需</w:t>
      </w:r>
      <w:r>
        <w:rPr>
          <w:rFonts w:hint="eastAsia" w:ascii="仿宋_GB2312" w:eastAsia="仿宋_GB2312"/>
          <w:b/>
          <w:i w:val="0"/>
          <w:caps w:val="0"/>
          <w:color w:val="000000"/>
          <w:spacing w:val="0"/>
          <w:w w:val="100"/>
          <w:sz w:val="32"/>
          <w:szCs w:val="32"/>
        </w:rPr>
        <w:t>完善</w:t>
      </w:r>
    </w:p>
    <w:p>
      <w:pPr>
        <w:keepNext w:val="0"/>
        <w:keepLines w:val="0"/>
        <w:pageBreakBefore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baseline"/>
        <w:rPr>
          <w:rFonts w:hint="eastAsia" w:ascii="黑体" w:hAnsi="黑体" w:eastAsia="黑体"/>
          <w:b w:val="0"/>
          <w:i w:val="0"/>
          <w:caps w:val="0"/>
          <w:color w:val="000000"/>
          <w:spacing w:val="0"/>
          <w:w w:val="100"/>
          <w:sz w:val="32"/>
          <w:szCs w:val="32"/>
        </w:rPr>
      </w:pPr>
      <w:r>
        <w:rPr>
          <w:rFonts w:hint="eastAsia" w:ascii="仿宋_GB2312" w:eastAsia="仿宋_GB2312"/>
          <w:b w:val="0"/>
          <w:i w:val="0"/>
          <w:caps w:val="0"/>
          <w:color w:val="000000"/>
          <w:spacing w:val="0"/>
          <w:w w:val="100"/>
          <w:sz w:val="32"/>
          <w:szCs w:val="32"/>
        </w:rPr>
        <w:t>2020年突如其来的新冠</w:t>
      </w:r>
      <w:r>
        <w:rPr>
          <w:rFonts w:hint="eastAsia" w:ascii="仿宋_GB2312" w:eastAsia="仿宋_GB2312"/>
          <w:b w:val="0"/>
          <w:i w:val="0"/>
          <w:caps w:val="0"/>
          <w:color w:val="000000"/>
          <w:spacing w:val="0"/>
          <w:w w:val="100"/>
          <w:sz w:val="32"/>
          <w:szCs w:val="32"/>
          <w:lang w:eastAsia="zh-CN"/>
        </w:rPr>
        <w:t>肺炎</w:t>
      </w:r>
      <w:r>
        <w:rPr>
          <w:rFonts w:hint="eastAsia" w:ascii="仿宋_GB2312" w:eastAsia="仿宋_GB2312"/>
          <w:b w:val="0"/>
          <w:i w:val="0"/>
          <w:caps w:val="0"/>
          <w:color w:val="000000"/>
          <w:spacing w:val="0"/>
          <w:w w:val="100"/>
          <w:sz w:val="32"/>
          <w:szCs w:val="32"/>
        </w:rPr>
        <w:t>疫情使图书馆的应急管理能力经历严峻考验，应急服务出现缺位现象，工作人员普遍缺乏应急服务意识和相关知识。后疫情时代，探索应急管理新路径，建立相对完善、全面的长效应急机制显得尤为迫切。</w:t>
      </w:r>
    </w:p>
    <w:p>
      <w:pPr>
        <w:keepNext w:val="0"/>
        <w:keepLines w:val="0"/>
        <w:pageBreakBefore w:val="0"/>
        <w:widowControl w:val="0"/>
        <w:kinsoku/>
        <w:wordWrap/>
        <w:overflowPunct/>
        <w:topLinePunct w:val="0"/>
        <w:autoSpaceDE/>
        <w:autoSpaceDN/>
        <w:bidi w:val="0"/>
        <w:adjustRightInd/>
        <w:snapToGrid/>
        <w:spacing w:before="95" w:beforeLines="30" w:beforeAutospacing="0" w:after="95" w:afterLines="30" w:afterAutospacing="0" w:line="600" w:lineRule="exact"/>
        <w:ind w:firstLine="627" w:firstLineChars="196"/>
        <w:jc w:val="both"/>
        <w:textAlignment w:val="baseline"/>
        <w:rPr>
          <w:rFonts w:ascii="黑体" w:hAnsi="黑体" w:eastAsia="黑体"/>
          <w:b w:val="0"/>
          <w:i w:val="0"/>
          <w:caps w:val="0"/>
          <w:color w:val="000000"/>
          <w:spacing w:val="0"/>
          <w:w w:val="100"/>
          <w:sz w:val="32"/>
          <w:szCs w:val="32"/>
        </w:rPr>
      </w:pPr>
      <w:r>
        <w:rPr>
          <w:rFonts w:hint="eastAsia" w:ascii="黑体" w:hAnsi="黑体" w:eastAsia="黑体"/>
          <w:b w:val="0"/>
          <w:i w:val="0"/>
          <w:caps w:val="0"/>
          <w:color w:val="000000"/>
          <w:spacing w:val="0"/>
          <w:w w:val="100"/>
          <w:sz w:val="32"/>
          <w:szCs w:val="32"/>
        </w:rPr>
        <w:t xml:space="preserve">三、指导思想和总体目标                                   </w:t>
      </w:r>
    </w:p>
    <w:p>
      <w:pPr>
        <w:pStyle w:val="2"/>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firstLine="643" w:firstLineChars="200"/>
        <w:jc w:val="both"/>
        <w:textAlignment w:val="baseline"/>
        <w:rPr>
          <w:rFonts w:ascii="仿宋_GB2312" w:eastAsia="仿宋_GB2312"/>
          <w:b/>
          <w:i w:val="0"/>
          <w:caps w:val="0"/>
          <w:color w:val="000000"/>
          <w:spacing w:val="0"/>
          <w:w w:val="100"/>
          <w:sz w:val="32"/>
          <w:szCs w:val="32"/>
        </w:rPr>
      </w:pPr>
      <w:r>
        <w:rPr>
          <w:rFonts w:hint="eastAsia" w:ascii="楷体_GB2312" w:eastAsia="楷体_GB2312"/>
          <w:b/>
          <w:i w:val="0"/>
          <w:caps w:val="0"/>
          <w:color w:val="000000"/>
          <w:spacing w:val="0"/>
          <w:w w:val="100"/>
          <w:sz w:val="32"/>
          <w:szCs w:val="32"/>
        </w:rPr>
        <w:t xml:space="preserve">指导思想  </w:t>
      </w:r>
      <w:r>
        <w:rPr>
          <w:rFonts w:hint="eastAsia" w:ascii="仿宋_GB2312" w:eastAsia="仿宋_GB2312" w:hAnsiTheme="minorHAnsi" w:cstheme="minorBidi"/>
          <w:b w:val="0"/>
          <w:bCs w:val="0"/>
          <w:i w:val="0"/>
          <w:caps w:val="0"/>
          <w:color w:val="000000"/>
          <w:spacing w:val="0"/>
          <w:w w:val="100"/>
          <w:kern w:val="2"/>
          <w:sz w:val="32"/>
          <w:szCs w:val="32"/>
          <w:lang w:val="en-US" w:eastAsia="zh-CN" w:bidi="ar-SA"/>
        </w:rPr>
        <w:t>以习近平新时代中国特色社会主义思想为指导，全面贯彻落实习近平总书记系列重要讲话精神和对甘肃的重要讲话和指示精神，根据新时代党的建设总要求，坚持以党的建设为</w:t>
      </w:r>
      <w:r>
        <w:rPr>
          <w:rFonts w:hint="eastAsia" w:ascii="仿宋_GB2312" w:eastAsia="仿宋_GB2312" w:cstheme="minorBidi"/>
          <w:b w:val="0"/>
          <w:bCs w:val="0"/>
          <w:i w:val="0"/>
          <w:caps w:val="0"/>
          <w:color w:val="000000"/>
          <w:spacing w:val="0"/>
          <w:w w:val="100"/>
          <w:kern w:val="2"/>
          <w:sz w:val="32"/>
          <w:szCs w:val="32"/>
          <w:lang w:val="en-US" w:eastAsia="zh-CN" w:bidi="ar-SA"/>
        </w:rPr>
        <w:t>引</w:t>
      </w:r>
      <w:r>
        <w:rPr>
          <w:rFonts w:hint="eastAsia" w:ascii="仿宋_GB2312" w:eastAsia="仿宋_GB2312" w:hAnsiTheme="minorHAnsi" w:cstheme="minorBidi"/>
          <w:b w:val="0"/>
          <w:bCs w:val="0"/>
          <w:i w:val="0"/>
          <w:caps w:val="0"/>
          <w:color w:val="000000"/>
          <w:spacing w:val="0"/>
          <w:w w:val="100"/>
          <w:kern w:val="2"/>
          <w:sz w:val="32"/>
          <w:szCs w:val="32"/>
          <w:lang w:val="en-US" w:eastAsia="zh-CN" w:bidi="ar-SA"/>
        </w:rPr>
        <w:t>领，坚持落实五年发展规划。</w:t>
      </w:r>
      <w:r>
        <w:rPr>
          <w:rFonts w:hint="eastAsia" w:ascii="仿宋_GB2312" w:eastAsia="仿宋_GB2312" w:cstheme="minorBidi"/>
          <w:b w:val="0"/>
          <w:bCs w:val="0"/>
          <w:i w:val="0"/>
          <w:caps w:val="0"/>
          <w:color w:val="000000"/>
          <w:spacing w:val="0"/>
          <w:w w:val="100"/>
          <w:kern w:val="2"/>
          <w:sz w:val="32"/>
          <w:szCs w:val="32"/>
          <w:lang w:val="en-US" w:eastAsia="zh-CN" w:bidi="ar-SA"/>
        </w:rPr>
        <w:t>认真贯彻落实</w:t>
      </w:r>
      <w:r>
        <w:rPr>
          <w:rFonts w:hint="eastAsia" w:ascii="仿宋_GB2312" w:eastAsia="仿宋_GB2312" w:hAnsiTheme="minorHAnsi" w:cstheme="minorBidi"/>
          <w:b w:val="0"/>
          <w:bCs w:val="0"/>
          <w:i w:val="0"/>
          <w:caps w:val="0"/>
          <w:color w:val="000000"/>
          <w:spacing w:val="0"/>
          <w:w w:val="100"/>
          <w:kern w:val="2"/>
          <w:sz w:val="32"/>
          <w:szCs w:val="32"/>
          <w:lang w:val="en-US" w:eastAsia="zh-CN" w:bidi="ar-SA"/>
        </w:rPr>
        <w:t>《中华人民共和国国民经济和社会发展第十四个五年规划和二〇三五年远景目标纲要》和《</w:t>
      </w:r>
      <w:bookmarkStart w:id="0" w:name="qihoosnap0"/>
      <w:bookmarkEnd w:id="0"/>
      <w:r>
        <w:rPr>
          <w:rFonts w:hint="eastAsia" w:ascii="仿宋_GB2312" w:eastAsia="仿宋_GB2312" w:hAnsiTheme="minorHAnsi" w:cstheme="minorBidi"/>
          <w:b w:val="0"/>
          <w:bCs w:val="0"/>
          <w:i w:val="0"/>
          <w:caps w:val="0"/>
          <w:color w:val="000000"/>
          <w:spacing w:val="0"/>
          <w:w w:val="100"/>
          <w:kern w:val="2"/>
          <w:sz w:val="32"/>
          <w:szCs w:val="32"/>
          <w:lang w:val="en-US" w:eastAsia="zh-CN" w:bidi="ar-SA"/>
        </w:rPr>
        <w:t>甘肃省“</w:t>
      </w:r>
      <w:bookmarkStart w:id="1" w:name="qihoosnap1"/>
      <w:bookmarkEnd w:id="1"/>
      <w:r>
        <w:rPr>
          <w:rFonts w:hint="eastAsia" w:ascii="仿宋_GB2312" w:eastAsia="仿宋_GB2312" w:hAnsiTheme="minorHAnsi" w:cstheme="minorBidi"/>
          <w:b w:val="0"/>
          <w:bCs w:val="0"/>
          <w:i w:val="0"/>
          <w:caps w:val="0"/>
          <w:color w:val="000000"/>
          <w:spacing w:val="0"/>
          <w:w w:val="100"/>
          <w:kern w:val="2"/>
          <w:sz w:val="32"/>
          <w:szCs w:val="32"/>
          <w:lang w:val="en-US" w:eastAsia="zh-CN" w:bidi="ar-SA"/>
        </w:rPr>
        <w:t>十四五”</w:t>
      </w:r>
      <w:bookmarkStart w:id="2" w:name="qihoosnap2"/>
      <w:bookmarkEnd w:id="2"/>
      <w:r>
        <w:rPr>
          <w:rFonts w:hint="eastAsia" w:ascii="仿宋_GB2312" w:eastAsia="仿宋_GB2312" w:hAnsiTheme="minorHAnsi" w:cstheme="minorBidi"/>
          <w:b w:val="0"/>
          <w:bCs w:val="0"/>
          <w:i w:val="0"/>
          <w:caps w:val="0"/>
          <w:color w:val="000000"/>
          <w:spacing w:val="0"/>
          <w:w w:val="100"/>
          <w:kern w:val="2"/>
          <w:sz w:val="32"/>
          <w:szCs w:val="32"/>
          <w:lang w:val="en-US" w:eastAsia="zh-CN" w:bidi="ar-SA"/>
        </w:rPr>
        <w:t>文化和旅游发展规划》中关于文化建设的总体要求，深入落实国家文化旅游主管部门和甘肃省公共文化服务战略安排，秉持“以书籍为公有而公用之”的办馆</w:t>
      </w:r>
      <w:r>
        <w:rPr>
          <w:rFonts w:hint="eastAsia" w:ascii="仿宋_GB2312" w:eastAsia="仿宋_GB2312" w:cstheme="minorBidi"/>
          <w:b w:val="0"/>
          <w:bCs w:val="0"/>
          <w:i w:val="0"/>
          <w:caps w:val="0"/>
          <w:color w:val="000000"/>
          <w:spacing w:val="0"/>
          <w:w w:val="100"/>
          <w:kern w:val="2"/>
          <w:sz w:val="32"/>
          <w:szCs w:val="32"/>
          <w:lang w:val="en-US" w:eastAsia="zh-CN" w:bidi="ar-SA"/>
        </w:rPr>
        <w:t>思想</w:t>
      </w:r>
      <w:r>
        <w:rPr>
          <w:rFonts w:hint="eastAsia" w:ascii="仿宋_GB2312" w:eastAsia="仿宋_GB2312" w:hAnsiTheme="minorHAnsi" w:cstheme="minorBidi"/>
          <w:b w:val="0"/>
          <w:bCs w:val="0"/>
          <w:i w:val="0"/>
          <w:caps w:val="0"/>
          <w:color w:val="000000"/>
          <w:spacing w:val="0"/>
          <w:w w:val="100"/>
          <w:kern w:val="2"/>
          <w:sz w:val="32"/>
          <w:szCs w:val="32"/>
          <w:lang w:val="en-US" w:eastAsia="zh-CN" w:bidi="ar-SA"/>
        </w:rPr>
        <w:t>，聚焦高质量发展，切实推进重大任务、重点项目的实施，以标准化促进基本公共服务均等化、普惠化、便捷化发展，开创甘肃省公共文化服务新态势，为文化强国、文化强省建设作出应有贡献。</w:t>
      </w:r>
    </w:p>
    <w:p>
      <w:pPr>
        <w:keepNext w:val="0"/>
        <w:keepLines w:val="0"/>
        <w:pageBreakBefore w:val="0"/>
        <w:widowControl w:val="0"/>
        <w:kinsoku/>
        <w:wordWrap/>
        <w:overflowPunct/>
        <w:topLinePunct w:val="0"/>
        <w:autoSpaceDE/>
        <w:autoSpaceDN/>
        <w:bidi w:val="0"/>
        <w:adjustRightInd/>
        <w:snapToGrid/>
        <w:spacing w:before="0" w:beforeAutospacing="0" w:afterAutospacing="0" w:line="600" w:lineRule="exact"/>
        <w:ind w:firstLine="643" w:firstLineChars="200"/>
        <w:jc w:val="both"/>
        <w:textAlignment w:val="baseline"/>
        <w:rPr>
          <w:rFonts w:ascii="仿宋_GB2312" w:eastAsia="仿宋_GB2312"/>
          <w:b w:val="0"/>
          <w:i w:val="0"/>
          <w:caps w:val="0"/>
          <w:color w:val="000000"/>
          <w:spacing w:val="0"/>
          <w:w w:val="100"/>
          <w:sz w:val="32"/>
          <w:szCs w:val="32"/>
        </w:rPr>
      </w:pPr>
      <w:r>
        <w:rPr>
          <w:rFonts w:hint="eastAsia" w:ascii="楷体_GB2312" w:eastAsia="楷体_GB2312"/>
          <w:b/>
          <w:i w:val="0"/>
          <w:caps w:val="0"/>
          <w:color w:val="000000"/>
          <w:spacing w:val="0"/>
          <w:w w:val="100"/>
          <w:sz w:val="32"/>
          <w:szCs w:val="32"/>
        </w:rPr>
        <w:t xml:space="preserve">总体目标  </w:t>
      </w:r>
      <w:r>
        <w:rPr>
          <w:rFonts w:hint="eastAsia" w:ascii="仿宋_GB2312" w:eastAsia="仿宋_GB2312"/>
          <w:b w:val="0"/>
          <w:i w:val="0"/>
          <w:caps w:val="0"/>
          <w:color w:val="auto"/>
          <w:spacing w:val="0"/>
          <w:w w:val="100"/>
          <w:sz w:val="32"/>
          <w:szCs w:val="32"/>
        </w:rPr>
        <w:t>继续实施“</w:t>
      </w:r>
      <w:r>
        <w:rPr>
          <w:rFonts w:hint="eastAsia" w:ascii="仿宋_GB2312" w:eastAsia="仿宋_GB2312"/>
          <w:b/>
          <w:bCs/>
          <w:i w:val="0"/>
          <w:caps w:val="0"/>
          <w:color w:val="auto"/>
          <w:spacing w:val="0"/>
          <w:w w:val="100"/>
          <w:sz w:val="32"/>
          <w:szCs w:val="32"/>
        </w:rPr>
        <w:t>一体两翼</w:t>
      </w:r>
      <w:r>
        <w:rPr>
          <w:rFonts w:hint="eastAsia" w:ascii="仿宋_GB2312" w:eastAsia="仿宋_GB2312"/>
          <w:b w:val="0"/>
          <w:i w:val="0"/>
          <w:caps w:val="0"/>
          <w:color w:val="auto"/>
          <w:spacing w:val="0"/>
          <w:w w:val="100"/>
          <w:sz w:val="32"/>
          <w:szCs w:val="32"/>
        </w:rPr>
        <w:t>”发展战略</w:t>
      </w:r>
      <w:r>
        <w:rPr>
          <w:rFonts w:hint="eastAsia" w:ascii="仿宋_GB2312" w:eastAsia="仿宋_GB2312"/>
          <w:b w:val="0"/>
          <w:i w:val="0"/>
          <w:caps w:val="0"/>
          <w:color w:val="auto"/>
          <w:spacing w:val="0"/>
          <w:w w:val="100"/>
          <w:sz w:val="32"/>
          <w:szCs w:val="32"/>
          <w:lang w:eastAsia="zh-CN"/>
        </w:rPr>
        <w:t>，即</w:t>
      </w:r>
      <w:r>
        <w:rPr>
          <w:rFonts w:hint="eastAsia" w:ascii="仿宋_GB2312" w:eastAsia="仿宋_GB2312"/>
          <w:b w:val="0"/>
          <w:i w:val="0"/>
          <w:caps w:val="0"/>
          <w:color w:val="auto"/>
          <w:spacing w:val="0"/>
          <w:w w:val="100"/>
          <w:sz w:val="32"/>
          <w:szCs w:val="32"/>
        </w:rPr>
        <w:t>以建设全省中心图书馆为基本轴心</w:t>
      </w:r>
      <w:r>
        <w:rPr>
          <w:rFonts w:hint="eastAsia" w:ascii="仿宋_GB2312" w:eastAsia="仿宋_GB2312"/>
          <w:b w:val="0"/>
          <w:i w:val="0"/>
          <w:caps w:val="0"/>
          <w:color w:val="auto"/>
          <w:spacing w:val="0"/>
          <w:w w:val="100"/>
          <w:sz w:val="32"/>
          <w:szCs w:val="32"/>
          <w:lang w:eastAsia="zh-CN"/>
        </w:rPr>
        <w:t>，</w:t>
      </w:r>
      <w:r>
        <w:rPr>
          <w:rFonts w:hint="eastAsia" w:ascii="仿宋_GB2312" w:eastAsia="仿宋_GB2312"/>
          <w:b w:val="0"/>
          <w:i w:val="0"/>
          <w:caps w:val="0"/>
          <w:color w:val="auto"/>
          <w:spacing w:val="0"/>
          <w:w w:val="100"/>
          <w:sz w:val="32"/>
          <w:szCs w:val="32"/>
        </w:rPr>
        <w:t>以特色馆藏研发和数字图书馆建设“一旧一新”为发展方向，着力打造区域性的</w:t>
      </w:r>
      <w:r>
        <w:rPr>
          <w:rFonts w:hint="eastAsia" w:ascii="仿宋_GB2312" w:eastAsia="仿宋_GB2312"/>
          <w:b/>
          <w:bCs/>
          <w:i w:val="0"/>
          <w:caps w:val="0"/>
          <w:color w:val="auto"/>
          <w:spacing w:val="0"/>
          <w:w w:val="100"/>
          <w:sz w:val="32"/>
          <w:szCs w:val="32"/>
        </w:rPr>
        <w:t>“五中心一平台”</w:t>
      </w:r>
      <w:r>
        <w:rPr>
          <w:rFonts w:hint="eastAsia" w:ascii="仿宋_GB2312" w:eastAsia="仿宋_GB2312"/>
          <w:b w:val="0"/>
          <w:i w:val="0"/>
          <w:caps w:val="0"/>
          <w:color w:val="auto"/>
          <w:spacing w:val="0"/>
          <w:w w:val="100"/>
          <w:sz w:val="32"/>
          <w:szCs w:val="32"/>
        </w:rPr>
        <w:t>：即全省综合性文献信息集成中心、知识服务中心、自主学习中心、社会文化中心、业务交流研究中心，为甘肃省经济发展和社会进步提供全方位、多层次、高质量的文献信息和知识创新服务平台。坚持资源、服务、管理三位一体及全面、协调、可持续的发展思路，制定</w:t>
      </w:r>
      <w:r>
        <w:rPr>
          <w:rFonts w:hint="eastAsia" w:ascii="仿宋_GB2312" w:eastAsia="仿宋_GB2312"/>
          <w:b/>
          <w:bCs/>
          <w:i w:val="0"/>
          <w:caps w:val="0"/>
          <w:color w:val="auto"/>
          <w:spacing w:val="0"/>
          <w:w w:val="100"/>
          <w:sz w:val="32"/>
          <w:szCs w:val="32"/>
        </w:rPr>
        <w:t>空间优化、智慧创新、服务提升、体系联动、价值彰显、融合发展、深化改革</w:t>
      </w:r>
      <w:r>
        <w:rPr>
          <w:rFonts w:hint="eastAsia" w:ascii="仿宋_GB2312" w:eastAsia="仿宋_GB2312"/>
          <w:b w:val="0"/>
          <w:i w:val="0"/>
          <w:caps w:val="0"/>
          <w:color w:val="auto"/>
          <w:spacing w:val="0"/>
          <w:w w:val="100"/>
          <w:sz w:val="32"/>
          <w:szCs w:val="32"/>
        </w:rPr>
        <w:t>七大</w:t>
      </w:r>
      <w:r>
        <w:rPr>
          <w:rFonts w:hint="eastAsia" w:ascii="仿宋_GB2312" w:eastAsia="仿宋_GB2312"/>
          <w:b w:val="0"/>
          <w:i w:val="0"/>
          <w:caps w:val="0"/>
          <w:color w:val="auto"/>
          <w:spacing w:val="0"/>
          <w:w w:val="100"/>
          <w:sz w:val="32"/>
          <w:szCs w:val="32"/>
          <w:lang w:eastAsia="zh-CN"/>
        </w:rPr>
        <w:t>战略</w:t>
      </w:r>
      <w:r>
        <w:rPr>
          <w:rFonts w:hint="eastAsia" w:ascii="仿宋_GB2312" w:eastAsia="仿宋_GB2312"/>
          <w:b w:val="0"/>
          <w:i w:val="0"/>
          <w:caps w:val="0"/>
          <w:color w:val="auto"/>
          <w:spacing w:val="0"/>
          <w:w w:val="100"/>
          <w:sz w:val="32"/>
          <w:szCs w:val="32"/>
        </w:rPr>
        <w:t>目标，构筑与甘肃省“华夏文明传承创新区”“长城、长征、黄河等国家文化公园（甘肃段）”“‘一带一路’文化制高点”的文化定位相匹配的智慧、开放、包容的新型公共文化空间。</w:t>
      </w:r>
    </w:p>
    <w:p>
      <w:pPr>
        <w:keepNext w:val="0"/>
        <w:keepLines w:val="0"/>
        <w:pageBreakBefore w:val="0"/>
        <w:widowControl w:val="0"/>
        <w:kinsoku/>
        <w:wordWrap/>
        <w:overflowPunct/>
        <w:topLinePunct w:val="0"/>
        <w:autoSpaceDE/>
        <w:autoSpaceDN/>
        <w:bidi w:val="0"/>
        <w:adjustRightInd/>
        <w:snapToGrid/>
        <w:spacing w:before="95" w:beforeLines="30" w:beforeAutospacing="0" w:after="95" w:afterLines="30" w:afterAutospacing="0" w:line="600" w:lineRule="exact"/>
        <w:ind w:firstLine="627" w:firstLineChars="196"/>
        <w:jc w:val="both"/>
        <w:textAlignment w:val="baseline"/>
        <w:rPr>
          <w:rFonts w:hint="eastAsia" w:ascii="黑体" w:hAnsi="黑体" w:eastAsia="黑体"/>
          <w:b w:val="0"/>
          <w:i w:val="0"/>
          <w:caps w:val="0"/>
          <w:color w:val="000000"/>
          <w:spacing w:val="0"/>
          <w:w w:val="100"/>
          <w:sz w:val="32"/>
          <w:szCs w:val="32"/>
          <w:lang w:eastAsia="zh-CN"/>
        </w:rPr>
      </w:pPr>
      <w:r>
        <w:rPr>
          <w:rFonts w:hint="eastAsia" w:ascii="黑体" w:hAnsi="黑体" w:eastAsia="黑体"/>
          <w:b w:val="0"/>
          <w:i w:val="0"/>
          <w:caps w:val="0"/>
          <w:color w:val="000000"/>
          <w:spacing w:val="0"/>
          <w:w w:val="100"/>
          <w:sz w:val="32"/>
          <w:szCs w:val="32"/>
        </w:rPr>
        <w:t>四、</w:t>
      </w:r>
      <w:r>
        <w:rPr>
          <w:rFonts w:hint="eastAsia" w:ascii="黑体" w:hAnsi="黑体" w:eastAsia="黑体"/>
          <w:b w:val="0"/>
          <w:i w:val="0"/>
          <w:caps w:val="0"/>
          <w:color w:val="000000"/>
          <w:spacing w:val="0"/>
          <w:w w:val="100"/>
          <w:sz w:val="32"/>
          <w:szCs w:val="32"/>
          <w:lang w:eastAsia="zh-CN"/>
        </w:rPr>
        <w:t>战略</w:t>
      </w:r>
      <w:r>
        <w:rPr>
          <w:rFonts w:hint="eastAsia" w:ascii="黑体" w:hAnsi="黑体" w:eastAsia="黑体"/>
          <w:b w:val="0"/>
          <w:i w:val="0"/>
          <w:caps w:val="0"/>
          <w:color w:val="000000"/>
          <w:spacing w:val="0"/>
          <w:w w:val="100"/>
          <w:sz w:val="32"/>
          <w:szCs w:val="32"/>
        </w:rPr>
        <w:t>目标及</w:t>
      </w:r>
      <w:r>
        <w:rPr>
          <w:rFonts w:hint="eastAsia" w:ascii="黑体" w:hAnsi="黑体" w:eastAsia="黑体"/>
          <w:b w:val="0"/>
          <w:i w:val="0"/>
          <w:caps w:val="0"/>
          <w:color w:val="000000"/>
          <w:spacing w:val="0"/>
          <w:w w:val="100"/>
          <w:sz w:val="32"/>
          <w:szCs w:val="32"/>
          <w:lang w:eastAsia="zh-CN"/>
        </w:rPr>
        <w:t>重点举措</w:t>
      </w:r>
    </w:p>
    <w:p>
      <w:pPr>
        <w:keepLines w:val="0"/>
        <w:pageBreakBefore w:val="0"/>
        <w:kinsoku/>
        <w:wordWrap/>
        <w:overflowPunct/>
        <w:topLinePunct w:val="0"/>
        <w:autoSpaceDN/>
        <w:bidi w:val="0"/>
        <w:adjustRightInd/>
        <w:snapToGrid/>
        <w:spacing w:before="156" w:beforeAutospacing="0" w:after="156" w:afterAutospacing="0" w:line="600" w:lineRule="exact"/>
        <w:ind w:firstLine="643" w:firstLineChars="200"/>
        <w:jc w:val="both"/>
        <w:textAlignment w:val="baseline"/>
        <w:rPr>
          <w:rFonts w:ascii="楷体_GB2312" w:hAnsi="仿宋_GB2312" w:eastAsia="楷体_GB2312" w:cs="仿宋_GB2312"/>
          <w:b/>
          <w:bCs/>
          <w:i w:val="0"/>
          <w:caps w:val="0"/>
          <w:spacing w:val="0"/>
          <w:w w:val="100"/>
          <w:sz w:val="32"/>
          <w:szCs w:val="32"/>
        </w:rPr>
      </w:pPr>
      <w:r>
        <w:rPr>
          <w:rFonts w:hint="eastAsia" w:ascii="楷体_GB2312" w:hAnsi="仿宋_GB2312" w:eastAsia="楷体_GB2312" w:cs="仿宋_GB2312"/>
          <w:b/>
          <w:bCs/>
          <w:i w:val="0"/>
          <w:caps w:val="0"/>
          <w:spacing w:val="0"/>
          <w:w w:val="100"/>
          <w:sz w:val="32"/>
          <w:szCs w:val="32"/>
        </w:rPr>
        <w:t>目标一</w:t>
      </w:r>
      <w:r>
        <w:rPr>
          <w:rFonts w:hint="eastAsia" w:ascii="楷体_GB2312" w:hAnsi="仿宋_GB2312" w:eastAsia="楷体_GB2312" w:cs="仿宋_GB2312"/>
          <w:b/>
          <w:bCs/>
          <w:i w:val="0"/>
          <w:caps w:val="0"/>
          <w:spacing w:val="0"/>
          <w:w w:val="100"/>
          <w:sz w:val="32"/>
          <w:szCs w:val="32"/>
          <w:lang w:val="en-US" w:eastAsia="zh-CN"/>
        </w:rPr>
        <w:t xml:space="preserve">  </w:t>
      </w:r>
      <w:r>
        <w:rPr>
          <w:rFonts w:hint="eastAsia" w:ascii="楷体_GB2312" w:hAnsi="仿宋_GB2312" w:eastAsia="楷体_GB2312" w:cs="仿宋_GB2312"/>
          <w:b/>
          <w:bCs/>
          <w:i w:val="0"/>
          <w:caps w:val="0"/>
          <w:spacing w:val="0"/>
          <w:w w:val="100"/>
          <w:sz w:val="32"/>
          <w:szCs w:val="32"/>
        </w:rPr>
        <w:t xml:space="preserve">一馆两区，优化阵地服务新空间 </w:t>
      </w:r>
    </w:p>
    <w:p>
      <w:pPr>
        <w:keepNext w:val="0"/>
        <w:keepLines w:val="0"/>
        <w:pageBreakBefore w:val="0"/>
        <w:widowControl w:val="0"/>
        <w:kinsoku/>
        <w:wordWrap/>
        <w:overflowPunct/>
        <w:topLinePunct w:val="0"/>
        <w:autoSpaceDE/>
        <w:autoSpaceDN/>
        <w:bidi w:val="0"/>
        <w:adjustRightInd/>
        <w:snapToGrid/>
        <w:spacing w:before="0" w:beforeAutospacing="0" w:afterAutospacing="0" w:line="600" w:lineRule="exact"/>
        <w:ind w:firstLine="643" w:firstLineChars="200"/>
        <w:jc w:val="both"/>
        <w:textAlignment w:val="baseline"/>
        <w:rPr>
          <w:rFonts w:ascii="楷体_GB2312" w:hAnsi="华文楷体" w:eastAsia="楷体_GB2312"/>
          <w:b/>
          <w:i w:val="0"/>
          <w:caps w:val="0"/>
          <w:color w:val="000000"/>
          <w:spacing w:val="0"/>
          <w:w w:val="100"/>
          <w:sz w:val="24"/>
          <w:szCs w:val="24"/>
        </w:rPr>
      </w:pPr>
      <w:r>
        <w:rPr>
          <w:rFonts w:hint="eastAsia" w:ascii="仿宋_GB2312" w:eastAsia="仿宋_GB2312"/>
          <w:b/>
          <w:i w:val="0"/>
          <w:caps w:val="0"/>
          <w:color w:val="000000"/>
          <w:spacing w:val="0"/>
          <w:w w:val="100"/>
          <w:sz w:val="32"/>
          <w:szCs w:val="32"/>
        </w:rPr>
        <w:t>举措1：</w:t>
      </w:r>
      <w:r>
        <w:rPr>
          <w:rFonts w:hint="eastAsia" w:ascii="仿宋_GB2312" w:eastAsia="仿宋_GB2312"/>
          <w:b/>
          <w:i w:val="0"/>
          <w:caps w:val="0"/>
          <w:color w:val="000000"/>
          <w:spacing w:val="0"/>
          <w:w w:val="100"/>
          <w:sz w:val="32"/>
          <w:szCs w:val="32"/>
          <w:lang w:eastAsia="zh-CN"/>
        </w:rPr>
        <w:t>打造</w:t>
      </w:r>
      <w:r>
        <w:rPr>
          <w:rFonts w:hint="eastAsia" w:ascii="仿宋_GB2312" w:eastAsia="仿宋_GB2312"/>
          <w:b/>
          <w:i w:val="0"/>
          <w:caps w:val="0"/>
          <w:color w:val="000000"/>
          <w:spacing w:val="0"/>
          <w:w w:val="100"/>
          <w:sz w:val="32"/>
          <w:szCs w:val="32"/>
        </w:rPr>
        <w:t>总馆西区</w:t>
      </w:r>
      <w:r>
        <w:rPr>
          <w:rFonts w:hint="eastAsia" w:ascii="仿宋_GB2312" w:eastAsia="仿宋_GB2312"/>
          <w:b/>
          <w:i w:val="0"/>
          <w:caps w:val="0"/>
          <w:color w:val="000000"/>
          <w:spacing w:val="0"/>
          <w:w w:val="100"/>
          <w:sz w:val="32"/>
          <w:szCs w:val="32"/>
          <w:lang w:eastAsia="zh-CN"/>
        </w:rPr>
        <w:t>智慧阅读体验空间</w:t>
      </w:r>
      <w:r>
        <w:rPr>
          <w:rFonts w:hint="eastAsia" w:ascii="仿宋_GB2312" w:eastAsia="仿宋_GB2312"/>
          <w:b/>
          <w:i w:val="0"/>
          <w:caps w:val="0"/>
          <w:color w:val="000000"/>
          <w:spacing w:val="0"/>
          <w:w w:val="100"/>
          <w:sz w:val="32"/>
          <w:szCs w:val="32"/>
        </w:rPr>
        <w:t>。</w:t>
      </w:r>
      <w:r>
        <w:rPr>
          <w:rFonts w:hint="eastAsia" w:ascii="仿宋_GB2312" w:eastAsia="仿宋_GB2312"/>
          <w:b w:val="0"/>
          <w:i w:val="0"/>
          <w:caps w:val="0"/>
          <w:color w:val="000000"/>
          <w:spacing w:val="0"/>
          <w:w w:val="100"/>
          <w:sz w:val="32"/>
          <w:szCs w:val="32"/>
          <w:lang w:eastAsia="zh-CN"/>
        </w:rPr>
        <w:t>整合</w:t>
      </w:r>
      <w:r>
        <w:rPr>
          <w:rFonts w:hint="eastAsia" w:ascii="仿宋_GB2312" w:eastAsia="仿宋_GB2312"/>
          <w:b w:val="0"/>
          <w:i w:val="0"/>
          <w:caps w:val="0"/>
          <w:color w:val="000000"/>
          <w:spacing w:val="0"/>
          <w:w w:val="100"/>
          <w:sz w:val="32"/>
          <w:szCs w:val="32"/>
        </w:rPr>
        <w:t>会展区、总服务区、书刊借阅区、数字资源及参考咨询服务区、特色资源主题馆、共享功能拓展区等</w:t>
      </w:r>
      <w:r>
        <w:rPr>
          <w:rFonts w:hint="eastAsia" w:ascii="仿宋_GB2312" w:eastAsia="仿宋_GB2312"/>
          <w:b w:val="0"/>
          <w:i w:val="0"/>
          <w:caps w:val="0"/>
          <w:color w:val="000000"/>
          <w:spacing w:val="0"/>
          <w:w w:val="100"/>
          <w:sz w:val="32"/>
          <w:szCs w:val="32"/>
          <w:lang w:eastAsia="zh-CN"/>
        </w:rPr>
        <w:t>服务矩阵</w:t>
      </w:r>
      <w:r>
        <w:rPr>
          <w:rFonts w:hint="eastAsia" w:ascii="仿宋_GB2312" w:eastAsia="仿宋_GB2312"/>
          <w:b w:val="0"/>
          <w:i w:val="0"/>
          <w:caps w:val="0"/>
          <w:color w:val="000000"/>
          <w:spacing w:val="0"/>
          <w:w w:val="100"/>
          <w:sz w:val="32"/>
          <w:szCs w:val="32"/>
        </w:rPr>
        <w:t>，</w:t>
      </w:r>
      <w:r>
        <w:rPr>
          <w:rFonts w:hint="eastAsia" w:ascii="仿宋_GB2312" w:eastAsia="仿宋_GB2312"/>
          <w:b w:val="0"/>
          <w:i w:val="0"/>
          <w:caps w:val="0"/>
          <w:color w:val="000000"/>
          <w:spacing w:val="0"/>
          <w:w w:val="100"/>
          <w:sz w:val="32"/>
          <w:szCs w:val="32"/>
          <w:lang w:eastAsia="zh-CN"/>
        </w:rPr>
        <w:t>把准</w:t>
      </w:r>
      <w:r>
        <w:rPr>
          <w:rFonts w:hint="eastAsia" w:ascii="仿宋_GB2312" w:eastAsia="仿宋_GB2312"/>
          <w:b w:val="0"/>
          <w:i w:val="0"/>
          <w:caps w:val="0"/>
          <w:spacing w:val="0"/>
          <w:w w:val="100"/>
          <w:sz w:val="32"/>
          <w:szCs w:val="32"/>
        </w:rPr>
        <w:t>知识服务中心、自主学习中心、</w:t>
      </w:r>
      <w:r>
        <w:rPr>
          <w:rFonts w:hint="eastAsia" w:ascii="仿宋_GB2312" w:eastAsia="仿宋_GB2312"/>
          <w:b w:val="0"/>
          <w:i w:val="0"/>
          <w:caps w:val="0"/>
          <w:color w:val="000000"/>
          <w:spacing w:val="0"/>
          <w:w w:val="100"/>
          <w:sz w:val="32"/>
          <w:szCs w:val="32"/>
        </w:rPr>
        <w:t>社会文化中心和业务交流研究中心</w:t>
      </w:r>
      <w:r>
        <w:rPr>
          <w:rFonts w:hint="eastAsia" w:ascii="仿宋_GB2312" w:eastAsia="仿宋_GB2312"/>
          <w:b w:val="0"/>
          <w:i w:val="0"/>
          <w:caps w:val="0"/>
          <w:color w:val="000000"/>
          <w:spacing w:val="0"/>
          <w:w w:val="100"/>
          <w:sz w:val="32"/>
          <w:szCs w:val="32"/>
          <w:lang w:eastAsia="zh-CN"/>
        </w:rPr>
        <w:t>的</w:t>
      </w:r>
      <w:r>
        <w:rPr>
          <w:rFonts w:hint="eastAsia" w:ascii="仿宋_GB2312" w:eastAsia="仿宋_GB2312"/>
          <w:b w:val="0"/>
          <w:i w:val="0"/>
          <w:caps w:val="0"/>
          <w:color w:val="000000"/>
          <w:spacing w:val="0"/>
          <w:w w:val="100"/>
          <w:sz w:val="32"/>
          <w:szCs w:val="32"/>
        </w:rPr>
        <w:t>核心定位，</w:t>
      </w:r>
      <w:r>
        <w:rPr>
          <w:rFonts w:hint="eastAsia" w:ascii="仿宋_GB2312" w:eastAsia="仿宋_GB2312"/>
          <w:b w:val="0"/>
          <w:i w:val="0"/>
          <w:caps w:val="0"/>
          <w:color w:val="000000"/>
          <w:spacing w:val="0"/>
          <w:w w:val="100"/>
          <w:sz w:val="32"/>
          <w:szCs w:val="32"/>
          <w:lang w:eastAsia="zh-CN"/>
        </w:rPr>
        <w:t>打造</w:t>
      </w:r>
      <w:r>
        <w:rPr>
          <w:rFonts w:hint="eastAsia" w:ascii="仿宋_GB2312" w:eastAsia="仿宋_GB2312"/>
          <w:color w:val="000000"/>
          <w:sz w:val="32"/>
          <w:szCs w:val="32"/>
        </w:rPr>
        <w:t>为读者提供</w:t>
      </w:r>
      <w:r>
        <w:rPr>
          <w:rFonts w:hint="eastAsia" w:ascii="仿宋_GB2312" w:eastAsia="仿宋_GB2312"/>
          <w:color w:val="000000"/>
          <w:spacing w:val="-6"/>
          <w:sz w:val="32"/>
          <w:szCs w:val="32"/>
        </w:rPr>
        <w:t>无感借阅、</w:t>
      </w:r>
      <w:r>
        <w:rPr>
          <w:rFonts w:hint="eastAsia" w:ascii="仿宋_GB2312" w:eastAsia="仿宋_GB2312"/>
          <w:color w:val="000000"/>
          <w:spacing w:val="-6"/>
          <w:sz w:val="32"/>
          <w:szCs w:val="32"/>
          <w:lang w:eastAsia="zh-CN"/>
        </w:rPr>
        <w:t>文化休闲</w:t>
      </w:r>
      <w:r>
        <w:rPr>
          <w:rFonts w:hint="eastAsia" w:ascii="仿宋_GB2312" w:eastAsia="仿宋_GB2312"/>
          <w:color w:val="000000"/>
          <w:spacing w:val="-6"/>
          <w:sz w:val="32"/>
          <w:szCs w:val="32"/>
        </w:rPr>
        <w:t>、智慧场馆、精准推送等泛在化、智能化服务的智慧阅读、多元主题空间。</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rPr>
        <w:tc>
          <w:tcPr>
            <w:tcW w:w="8522" w:type="dxa"/>
          </w:tcPr>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82" w:firstLineChars="200"/>
              <w:jc w:val="center"/>
              <w:textAlignment w:val="baseline"/>
              <w:rPr>
                <w:rFonts w:hint="eastAsia" w:ascii="楷体_GB2312" w:hAnsi="华文楷体" w:eastAsia="楷体_GB2312"/>
                <w:b/>
                <w:i w:val="0"/>
                <w:caps w:val="0"/>
                <w:color w:val="000000"/>
                <w:spacing w:val="0"/>
                <w:w w:val="100"/>
                <w:sz w:val="24"/>
                <w:szCs w:val="24"/>
              </w:rPr>
            </w:pPr>
          </w:p>
          <w:p>
            <w:pPr>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2" w:firstLineChars="200"/>
              <w:jc w:val="center"/>
              <w:textAlignment w:val="baseline"/>
              <w:rPr>
                <w:rFonts w:ascii="楷体_GB2312" w:hAnsi="华文楷体" w:eastAsia="楷体_GB2312"/>
                <w:b/>
                <w:i w:val="0"/>
                <w:caps w:val="0"/>
                <w:color w:val="000000"/>
                <w:spacing w:val="0"/>
                <w:w w:val="100"/>
                <w:sz w:val="24"/>
                <w:szCs w:val="24"/>
              </w:rPr>
            </w:pPr>
            <w:r>
              <w:rPr>
                <w:rFonts w:hint="eastAsia" w:ascii="楷体_GB2312" w:hAnsi="华文楷体" w:eastAsia="楷体_GB2312"/>
                <w:b/>
                <w:i w:val="0"/>
                <w:caps w:val="0"/>
                <w:color w:val="000000"/>
                <w:spacing w:val="0"/>
                <w:w w:val="100"/>
                <w:sz w:val="24"/>
                <w:szCs w:val="24"/>
              </w:rPr>
              <w:t>专栏1  拓展总馆西区“第三空间”功能</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2" w:firstLineChars="200"/>
              <w:jc w:val="both"/>
              <w:textAlignment w:val="baseline"/>
              <w:rPr>
                <w:rFonts w:ascii="楷体_GB2312" w:hAnsi="华文楷体" w:eastAsia="楷体_GB2312"/>
                <w:b w:val="0"/>
                <w:i w:val="0"/>
                <w:caps w:val="0"/>
                <w:color w:val="000000"/>
                <w:spacing w:val="0"/>
                <w:w w:val="100"/>
                <w:sz w:val="24"/>
                <w:szCs w:val="24"/>
              </w:rPr>
            </w:pPr>
            <w:r>
              <w:rPr>
                <w:rFonts w:hint="eastAsia" w:ascii="楷体_GB2312" w:hAnsi="华文楷体" w:eastAsia="楷体_GB2312"/>
                <w:b/>
                <w:i w:val="0"/>
                <w:caps w:val="0"/>
                <w:spacing w:val="0"/>
                <w:w w:val="100"/>
                <w:sz w:val="24"/>
                <w:szCs w:val="24"/>
                <w:lang w:eastAsia="zh-CN"/>
              </w:rPr>
              <w:t>休闲阅读</w:t>
            </w:r>
            <w:r>
              <w:rPr>
                <w:rFonts w:hint="eastAsia" w:ascii="楷体_GB2312" w:hAnsi="华文楷体" w:eastAsia="楷体_GB2312"/>
                <w:b/>
                <w:i w:val="0"/>
                <w:caps w:val="0"/>
                <w:spacing w:val="0"/>
                <w:w w:val="100"/>
                <w:sz w:val="24"/>
                <w:szCs w:val="24"/>
              </w:rPr>
              <w:t>空间</w:t>
            </w:r>
            <w:r>
              <w:rPr>
                <w:rFonts w:hint="eastAsia" w:ascii="楷体_GB2312" w:hAnsi="华文楷体" w:eastAsia="楷体_GB2312"/>
                <w:b w:val="0"/>
                <w:i w:val="0"/>
                <w:caps w:val="0"/>
                <w:spacing w:val="0"/>
                <w:w w:val="100"/>
                <w:sz w:val="24"/>
                <w:szCs w:val="24"/>
              </w:rPr>
              <w:t xml:space="preserve">  </w:t>
            </w:r>
            <w:r>
              <w:rPr>
                <w:rFonts w:hint="eastAsia" w:ascii="楷体_GB2312" w:hAnsi="华文楷体" w:eastAsia="楷体_GB2312"/>
                <w:b w:val="0"/>
                <w:i w:val="0"/>
                <w:caps w:val="0"/>
                <w:spacing w:val="0"/>
                <w:w w:val="100"/>
                <w:sz w:val="24"/>
                <w:szCs w:val="24"/>
                <w:lang w:eastAsia="zh-CN"/>
              </w:rPr>
              <w:t>增加阅读空间的人文性、艺术性、创新性，设置</w:t>
            </w:r>
            <w:r>
              <w:rPr>
                <w:rFonts w:hint="eastAsia" w:ascii="楷体_GB2312" w:hAnsi="华文楷体" w:eastAsia="楷体_GB2312"/>
                <w:b w:val="0"/>
                <w:i w:val="0"/>
                <w:caps w:val="0"/>
                <w:spacing w:val="0"/>
                <w:w w:val="100"/>
                <w:sz w:val="24"/>
                <w:szCs w:val="24"/>
              </w:rPr>
              <w:t>读者休闲区，通过</w:t>
            </w:r>
            <w:r>
              <w:rPr>
                <w:rFonts w:hint="eastAsia" w:ascii="楷体_GB2312" w:hAnsi="华文楷体" w:eastAsia="楷体_GB2312"/>
                <w:b w:val="0"/>
                <w:i w:val="0"/>
                <w:caps w:val="0"/>
                <w:spacing w:val="0"/>
                <w:w w:val="100"/>
                <w:sz w:val="24"/>
                <w:szCs w:val="24"/>
                <w:lang w:eastAsia="zh-CN"/>
              </w:rPr>
              <w:t>文创展示、</w:t>
            </w:r>
            <w:r>
              <w:rPr>
                <w:rFonts w:hint="eastAsia" w:ascii="楷体_GB2312" w:hAnsi="华文楷体" w:eastAsia="楷体_GB2312"/>
                <w:b w:val="0"/>
                <w:i w:val="0"/>
                <w:caps w:val="0"/>
                <w:spacing w:val="0"/>
                <w:w w:val="100"/>
                <w:sz w:val="24"/>
                <w:szCs w:val="24"/>
              </w:rPr>
              <w:t>精品图书和美食饮品，将</w:t>
            </w:r>
            <w:r>
              <w:rPr>
                <w:rFonts w:hint="eastAsia" w:ascii="楷体_GB2312" w:hAnsi="华文楷体" w:eastAsia="楷体_GB2312"/>
                <w:b w:val="0"/>
                <w:i w:val="0"/>
                <w:caps w:val="0"/>
                <w:spacing w:val="0"/>
                <w:w w:val="100"/>
                <w:sz w:val="24"/>
                <w:szCs w:val="24"/>
                <w:lang w:eastAsia="zh-CN"/>
              </w:rPr>
              <w:t>在馆</w:t>
            </w:r>
            <w:r>
              <w:rPr>
                <w:rFonts w:hint="eastAsia" w:ascii="楷体_GB2312" w:hAnsi="华文楷体" w:eastAsia="楷体_GB2312"/>
                <w:b w:val="0"/>
                <w:i w:val="0"/>
                <w:caps w:val="0"/>
                <w:spacing w:val="0"/>
                <w:w w:val="100"/>
                <w:sz w:val="24"/>
                <w:szCs w:val="24"/>
              </w:rPr>
              <w:t>阅读与</w:t>
            </w:r>
            <w:r>
              <w:rPr>
                <w:rFonts w:hint="eastAsia" w:ascii="楷体_GB2312" w:hAnsi="华文楷体" w:eastAsia="楷体_GB2312"/>
                <w:b w:val="0"/>
                <w:i w:val="0"/>
                <w:caps w:val="0"/>
                <w:spacing w:val="0"/>
                <w:w w:val="100"/>
                <w:sz w:val="24"/>
                <w:szCs w:val="24"/>
                <w:lang w:eastAsia="zh-CN"/>
              </w:rPr>
              <w:t>读者的</w:t>
            </w:r>
            <w:r>
              <w:rPr>
                <w:rFonts w:hint="eastAsia" w:ascii="楷体_GB2312" w:hAnsi="华文楷体" w:eastAsia="楷体_GB2312"/>
                <w:b w:val="0"/>
                <w:i w:val="0"/>
                <w:caps w:val="0"/>
                <w:spacing w:val="0"/>
                <w:w w:val="100"/>
                <w:sz w:val="24"/>
                <w:szCs w:val="24"/>
              </w:rPr>
              <w:t>精神休闲、品质社交</w:t>
            </w:r>
            <w:r>
              <w:rPr>
                <w:rFonts w:hint="eastAsia" w:ascii="楷体_GB2312" w:hAnsi="华文楷体" w:eastAsia="楷体_GB2312"/>
                <w:b w:val="0"/>
                <w:i w:val="0"/>
                <w:caps w:val="0"/>
                <w:spacing w:val="0"/>
                <w:w w:val="100"/>
                <w:sz w:val="24"/>
                <w:szCs w:val="24"/>
                <w:lang w:eastAsia="zh-CN"/>
              </w:rPr>
              <w:t>及</w:t>
            </w:r>
            <w:r>
              <w:rPr>
                <w:rFonts w:hint="eastAsia" w:ascii="楷体_GB2312" w:hAnsi="华文楷体" w:eastAsia="楷体_GB2312"/>
                <w:b w:val="0"/>
                <w:i w:val="0"/>
                <w:caps w:val="0"/>
                <w:spacing w:val="0"/>
                <w:w w:val="100"/>
                <w:sz w:val="24"/>
                <w:szCs w:val="24"/>
              </w:rPr>
              <w:t>现代生活结合起来，构建阅读学习与</w:t>
            </w:r>
            <w:r>
              <w:rPr>
                <w:rFonts w:hint="eastAsia" w:ascii="楷体_GB2312" w:hAnsi="华文楷体" w:eastAsia="楷体_GB2312"/>
                <w:b w:val="0"/>
                <w:i w:val="0"/>
                <w:caps w:val="0"/>
                <w:spacing w:val="0"/>
                <w:w w:val="100"/>
                <w:sz w:val="24"/>
                <w:szCs w:val="24"/>
                <w:lang w:eastAsia="zh-CN"/>
              </w:rPr>
              <w:t>休闲娱乐</w:t>
            </w:r>
            <w:r>
              <w:rPr>
                <w:rFonts w:hint="eastAsia" w:ascii="楷体_GB2312" w:hAnsi="华文楷体" w:eastAsia="楷体_GB2312"/>
                <w:b w:val="0"/>
                <w:i w:val="0"/>
                <w:caps w:val="0"/>
                <w:spacing w:val="0"/>
                <w:w w:val="100"/>
                <w:sz w:val="24"/>
                <w:szCs w:val="24"/>
              </w:rPr>
              <w:t>有机</w:t>
            </w:r>
            <w:r>
              <w:rPr>
                <w:rFonts w:hint="eastAsia" w:ascii="楷体_GB2312" w:hAnsi="华文楷体" w:eastAsia="楷体_GB2312"/>
                <w:b w:val="0"/>
                <w:i w:val="0"/>
                <w:caps w:val="0"/>
                <w:spacing w:val="0"/>
                <w:w w:val="100"/>
                <w:sz w:val="24"/>
                <w:szCs w:val="24"/>
                <w:lang w:eastAsia="zh-CN"/>
              </w:rPr>
              <w:t>统一</w:t>
            </w:r>
            <w:r>
              <w:rPr>
                <w:rFonts w:hint="eastAsia" w:ascii="楷体_GB2312" w:hAnsi="华文楷体" w:eastAsia="楷体_GB2312"/>
                <w:b w:val="0"/>
                <w:i w:val="0"/>
                <w:caps w:val="0"/>
                <w:spacing w:val="0"/>
                <w:w w:val="100"/>
                <w:sz w:val="24"/>
                <w:szCs w:val="24"/>
              </w:rPr>
              <w:t>的</w:t>
            </w:r>
            <w:r>
              <w:rPr>
                <w:rFonts w:hint="eastAsia" w:ascii="楷体_GB2312" w:hAnsi="华文楷体" w:eastAsia="楷体_GB2312"/>
                <w:b w:val="0"/>
                <w:i w:val="0"/>
                <w:caps w:val="0"/>
                <w:spacing w:val="0"/>
                <w:w w:val="100"/>
                <w:sz w:val="24"/>
                <w:szCs w:val="24"/>
                <w:lang w:eastAsia="zh-CN"/>
              </w:rPr>
              <w:t>文化休闲</w:t>
            </w:r>
            <w:r>
              <w:rPr>
                <w:rFonts w:hint="eastAsia" w:ascii="楷体_GB2312" w:hAnsi="华文楷体" w:eastAsia="楷体_GB2312"/>
                <w:b w:val="0"/>
                <w:i w:val="0"/>
                <w:caps w:val="0"/>
                <w:spacing w:val="0"/>
                <w:w w:val="100"/>
                <w:sz w:val="24"/>
                <w:szCs w:val="24"/>
              </w:rPr>
              <w:t>服务</w:t>
            </w:r>
            <w:r>
              <w:rPr>
                <w:rFonts w:hint="eastAsia" w:ascii="楷体_GB2312" w:hAnsi="华文楷体" w:eastAsia="楷体_GB2312"/>
                <w:b w:val="0"/>
                <w:i w:val="0"/>
                <w:caps w:val="0"/>
                <w:spacing w:val="0"/>
                <w:w w:val="100"/>
                <w:sz w:val="24"/>
                <w:szCs w:val="24"/>
                <w:lang w:eastAsia="zh-CN"/>
              </w:rPr>
              <w:t>模式</w:t>
            </w:r>
            <w:r>
              <w:rPr>
                <w:rFonts w:hint="eastAsia" w:ascii="楷体_GB2312" w:hAnsi="华文楷体" w:eastAsia="楷体_GB2312"/>
                <w:b w:val="0"/>
                <w:i w:val="0"/>
                <w:caps w:val="0"/>
                <w:spacing w:val="0"/>
                <w:w w:val="100"/>
                <w:sz w:val="24"/>
                <w:szCs w:val="24"/>
              </w:rPr>
              <w:t>。</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2" w:firstLineChars="200"/>
              <w:jc w:val="both"/>
              <w:textAlignment w:val="baseline"/>
              <w:rPr>
                <w:rFonts w:ascii="楷体_GB2312" w:hAnsi="华文楷体" w:eastAsia="楷体_GB2312"/>
                <w:b w:val="0"/>
                <w:i w:val="0"/>
                <w:caps w:val="0"/>
                <w:spacing w:val="0"/>
                <w:w w:val="100"/>
                <w:sz w:val="24"/>
                <w:szCs w:val="24"/>
              </w:rPr>
            </w:pPr>
            <w:r>
              <w:rPr>
                <w:rFonts w:hint="eastAsia" w:ascii="楷体_GB2312" w:hAnsi="华文楷体" w:eastAsia="楷体_GB2312"/>
                <w:b/>
                <w:i w:val="0"/>
                <w:caps w:val="0"/>
                <w:spacing w:val="0"/>
                <w:w w:val="100"/>
                <w:sz w:val="24"/>
                <w:szCs w:val="24"/>
              </w:rPr>
              <w:t xml:space="preserve">智慧阅读空间  </w:t>
            </w:r>
            <w:r>
              <w:rPr>
                <w:rFonts w:hint="eastAsia" w:ascii="楷体_GB2312" w:hAnsi="华文楷体" w:eastAsia="楷体_GB2312"/>
                <w:b w:val="0"/>
                <w:i w:val="0"/>
                <w:caps w:val="0"/>
                <w:spacing w:val="0"/>
                <w:w w:val="100"/>
                <w:sz w:val="24"/>
                <w:szCs w:val="24"/>
              </w:rPr>
              <w:t>关注读者的个性化需求，设立数字资源借阅、体验、制作等区域，布设智能座席、智慧书房、多功能视听室、VR体验区等多媒体智能交互阅读场景，</w:t>
            </w:r>
            <w:r>
              <w:rPr>
                <w:rFonts w:hint="eastAsia" w:ascii="楷体_GB2312" w:hAnsi="华文楷体" w:eastAsia="楷体_GB2312"/>
                <w:b w:val="0"/>
                <w:i w:val="0"/>
                <w:caps w:val="0"/>
                <w:spacing w:val="0"/>
                <w:w w:val="100"/>
                <w:sz w:val="24"/>
                <w:szCs w:val="24"/>
                <w:lang w:eastAsia="zh-CN"/>
              </w:rPr>
              <w:t>提供</w:t>
            </w:r>
            <w:r>
              <w:rPr>
                <w:rFonts w:hint="eastAsia" w:ascii="楷体_GB2312" w:hAnsi="华文楷体" w:eastAsia="楷体_GB2312"/>
                <w:b w:val="0"/>
                <w:i w:val="0"/>
                <w:caps w:val="0"/>
                <w:spacing w:val="0"/>
                <w:w w:val="100"/>
                <w:sz w:val="24"/>
                <w:szCs w:val="24"/>
              </w:rPr>
              <w:t xml:space="preserve">多元化、沉浸式、互动式知识服务。 </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2" w:firstLineChars="200"/>
              <w:jc w:val="both"/>
              <w:textAlignment w:val="baseline"/>
              <w:rPr>
                <w:rFonts w:hint="eastAsia" w:ascii="楷体_GB2312" w:hAnsi="华文楷体" w:eastAsia="楷体_GB2312"/>
                <w:b/>
                <w:i w:val="0"/>
                <w:caps w:val="0"/>
                <w:spacing w:val="0"/>
                <w:w w:val="100"/>
                <w:sz w:val="24"/>
                <w:szCs w:val="24"/>
              </w:rPr>
            </w:pPr>
            <w:r>
              <w:rPr>
                <w:rFonts w:hint="eastAsia" w:ascii="楷体_GB2312" w:hAnsi="华文楷体" w:eastAsia="楷体_GB2312"/>
                <w:b/>
                <w:i w:val="0"/>
                <w:caps w:val="0"/>
                <w:spacing w:val="0"/>
                <w:w w:val="100"/>
                <w:sz w:val="24"/>
                <w:szCs w:val="24"/>
              </w:rPr>
              <w:t xml:space="preserve">红色文献主题馆 </w:t>
            </w:r>
            <w:r>
              <w:rPr>
                <w:rFonts w:hint="eastAsia" w:ascii="楷体_GB2312" w:hAnsi="华文楷体" w:eastAsia="楷体_GB2312"/>
                <w:b/>
                <w:i w:val="0"/>
                <w:caps w:val="0"/>
                <w:spacing w:val="0"/>
                <w:w w:val="100"/>
                <w:sz w:val="24"/>
                <w:szCs w:val="24"/>
                <w:lang w:val="en-US" w:eastAsia="zh-CN"/>
              </w:rPr>
              <w:t xml:space="preserve"> </w:t>
            </w:r>
            <w:r>
              <w:rPr>
                <w:rFonts w:hint="eastAsia" w:ascii="楷体_GB2312" w:hAnsi="华文楷体" w:eastAsia="楷体_GB2312"/>
                <w:b w:val="0"/>
                <w:i w:val="0"/>
                <w:caps w:val="0"/>
                <w:color w:val="000000"/>
                <w:spacing w:val="0"/>
                <w:w w:val="100"/>
                <w:sz w:val="24"/>
                <w:szCs w:val="24"/>
              </w:rPr>
              <w:t>依托馆藏红色文献资源创建主题馆</w:t>
            </w:r>
            <w:r>
              <w:rPr>
                <w:rFonts w:hint="eastAsia" w:ascii="楷体_GB2312" w:hAnsi="华文楷体" w:eastAsia="楷体_GB2312"/>
                <w:b w:val="0"/>
                <w:i w:val="0"/>
                <w:caps w:val="0"/>
                <w:color w:val="000000"/>
                <w:spacing w:val="0"/>
                <w:w w:val="100"/>
                <w:sz w:val="24"/>
                <w:szCs w:val="24"/>
                <w:lang w:eastAsia="zh-CN"/>
              </w:rPr>
              <w:t>，通过</w:t>
            </w:r>
            <w:r>
              <w:rPr>
                <w:rFonts w:hint="eastAsia" w:ascii="楷体_GB2312" w:hAnsi="华文楷体" w:eastAsia="楷体_GB2312"/>
                <w:b w:val="0"/>
                <w:i w:val="0"/>
                <w:caps w:val="0"/>
                <w:color w:val="000000"/>
                <w:spacing w:val="0"/>
                <w:w w:val="100"/>
                <w:sz w:val="24"/>
                <w:szCs w:val="24"/>
              </w:rPr>
              <w:t>红色文献陈列、党建信息化亮点展示、党史主题墙、地方红色记忆展览等版块，再现中国共产党的</w:t>
            </w:r>
            <w:r>
              <w:rPr>
                <w:rFonts w:hint="eastAsia" w:ascii="楷体_GB2312" w:hAnsi="华文楷体" w:eastAsia="楷体_GB2312"/>
                <w:b w:val="0"/>
                <w:i w:val="0"/>
                <w:caps w:val="0"/>
                <w:color w:val="000000"/>
                <w:spacing w:val="0"/>
                <w:w w:val="100"/>
                <w:sz w:val="24"/>
                <w:szCs w:val="24"/>
                <w:lang w:eastAsia="zh-CN"/>
              </w:rPr>
              <w:t>百年</w:t>
            </w:r>
            <w:r>
              <w:rPr>
                <w:rFonts w:hint="eastAsia" w:ascii="楷体_GB2312" w:hAnsi="华文楷体" w:eastAsia="楷体_GB2312"/>
                <w:b w:val="0"/>
                <w:i w:val="0"/>
                <w:caps w:val="0"/>
                <w:color w:val="000000"/>
                <w:spacing w:val="0"/>
                <w:w w:val="100"/>
                <w:sz w:val="24"/>
                <w:szCs w:val="24"/>
              </w:rPr>
              <w:t>发展历程</w:t>
            </w:r>
            <w:r>
              <w:rPr>
                <w:rFonts w:hint="eastAsia" w:ascii="楷体_GB2312" w:hAnsi="华文楷体" w:eastAsia="楷体_GB2312"/>
                <w:b w:val="0"/>
                <w:i w:val="0"/>
                <w:caps w:val="0"/>
                <w:color w:val="000000"/>
                <w:spacing w:val="0"/>
                <w:w w:val="100"/>
                <w:sz w:val="24"/>
                <w:szCs w:val="24"/>
                <w:lang w:eastAsia="zh-CN"/>
              </w:rPr>
              <w:t>，整合</w:t>
            </w:r>
            <w:r>
              <w:rPr>
                <w:rFonts w:hint="eastAsia" w:ascii="楷体_GB2312" w:hAnsi="华文楷体" w:eastAsia="楷体_GB2312"/>
                <w:b w:val="0"/>
                <w:i w:val="0"/>
                <w:caps w:val="0"/>
                <w:color w:val="000000"/>
                <w:spacing w:val="0"/>
                <w:w w:val="100"/>
                <w:sz w:val="24"/>
                <w:szCs w:val="24"/>
              </w:rPr>
              <w:t>文献收藏、学术研究、社会教育、陈列展示等功能。</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2" w:firstLineChars="200"/>
              <w:jc w:val="both"/>
              <w:textAlignment w:val="baseline"/>
              <w:rPr>
                <w:rFonts w:ascii="楷体_GB2312" w:hAnsi="华文楷体" w:eastAsia="楷体_GB2312"/>
                <w:b w:val="0"/>
                <w:i w:val="0"/>
                <w:caps w:val="0"/>
                <w:color w:val="000000"/>
                <w:spacing w:val="0"/>
                <w:w w:val="100"/>
                <w:sz w:val="24"/>
                <w:szCs w:val="24"/>
              </w:rPr>
            </w:pPr>
            <w:r>
              <w:rPr>
                <w:rFonts w:hint="eastAsia" w:ascii="楷体_GB2312" w:hAnsi="华文楷体" w:eastAsia="楷体_GB2312"/>
                <w:b/>
                <w:i w:val="0"/>
                <w:caps w:val="0"/>
                <w:spacing w:val="0"/>
                <w:w w:val="100"/>
                <w:sz w:val="24"/>
                <w:szCs w:val="24"/>
              </w:rPr>
              <w:t>艺术图书主题馆</w:t>
            </w:r>
            <w:r>
              <w:rPr>
                <w:rFonts w:hint="eastAsia" w:ascii="楷体_GB2312" w:hAnsi="华文楷体" w:eastAsia="楷体_GB2312"/>
                <w:b w:val="0"/>
                <w:i w:val="0"/>
                <w:caps w:val="0"/>
                <w:spacing w:val="0"/>
                <w:w w:val="100"/>
                <w:sz w:val="24"/>
                <w:szCs w:val="24"/>
              </w:rPr>
              <w:t>   </w:t>
            </w:r>
            <w:r>
              <w:rPr>
                <w:rFonts w:hint="eastAsia" w:ascii="楷体_GB2312" w:hAnsi="华文楷体" w:eastAsia="楷体_GB2312"/>
                <w:b w:val="0"/>
                <w:i w:val="0"/>
                <w:caps w:val="0"/>
                <w:spacing w:val="0"/>
                <w:w w:val="100"/>
                <w:sz w:val="24"/>
                <w:szCs w:val="24"/>
                <w:lang w:eastAsia="zh-CN"/>
              </w:rPr>
              <w:t>集中</w:t>
            </w:r>
            <w:r>
              <w:rPr>
                <w:rFonts w:hint="eastAsia" w:ascii="楷体_GB2312" w:hAnsi="华文楷体" w:eastAsia="楷体_GB2312"/>
                <w:b w:val="0"/>
                <w:i w:val="0"/>
                <w:caps w:val="0"/>
                <w:spacing w:val="0"/>
                <w:w w:val="100"/>
                <w:sz w:val="24"/>
                <w:szCs w:val="24"/>
              </w:rPr>
              <w:t>陈列艺术类图书，为从事艺术创作、教学科研的专业人员以及文艺爱好读者提供借阅</w:t>
            </w:r>
            <w:r>
              <w:rPr>
                <w:rFonts w:hint="eastAsia" w:ascii="楷体_GB2312" w:hAnsi="华文楷体" w:eastAsia="楷体_GB2312"/>
                <w:b w:val="0"/>
                <w:i w:val="0"/>
                <w:caps w:val="0"/>
                <w:spacing w:val="0"/>
                <w:w w:val="100"/>
                <w:sz w:val="24"/>
                <w:szCs w:val="24"/>
                <w:lang w:eastAsia="zh-CN"/>
              </w:rPr>
              <w:t>专区。</w:t>
            </w:r>
            <w:r>
              <w:rPr>
                <w:rFonts w:hint="eastAsia" w:ascii="楷体_GB2312" w:hAnsi="华文楷体" w:eastAsia="楷体_GB2312"/>
                <w:b w:val="0"/>
                <w:i w:val="0"/>
                <w:caps w:val="0"/>
                <w:spacing w:val="0"/>
                <w:w w:val="100"/>
                <w:sz w:val="24"/>
                <w:szCs w:val="24"/>
              </w:rPr>
              <w:t>利用艺术共享空间开展文艺沙龙、艺术培训等具有感知性和互动性的多向交流，使人文、艺术与图书馆和谐共融。</w:t>
            </w:r>
            <w:r>
              <w:rPr>
                <w:rFonts w:hint="eastAsia" w:ascii="华文楷体" w:hAnsi="华文楷体" w:eastAsia="楷体_GB2312"/>
                <w:b w:val="0"/>
                <w:i w:val="0"/>
                <w:caps w:val="0"/>
                <w:color w:val="000000"/>
                <w:spacing w:val="0"/>
                <w:w w:val="100"/>
                <w:sz w:val="24"/>
                <w:szCs w:val="24"/>
              </w:rPr>
              <w:t> </w:t>
            </w:r>
          </w:p>
        </w:tc>
      </w:tr>
    </w:tbl>
    <w:p>
      <w:pPr>
        <w:keepNext w:val="0"/>
        <w:keepLines w:val="0"/>
        <w:pageBreakBefore w:val="0"/>
        <w:widowControl w:val="0"/>
        <w:kinsoku/>
        <w:wordWrap/>
        <w:overflowPunct/>
        <w:topLinePunct w:val="0"/>
        <w:autoSpaceDE/>
        <w:autoSpaceDN/>
        <w:bidi w:val="0"/>
        <w:adjustRightInd/>
        <w:snapToGrid/>
        <w:spacing w:before="313" w:beforeLines="100" w:beforeAutospacing="0" w:after="313" w:afterLines="100" w:afterAutospacing="0" w:line="600" w:lineRule="exact"/>
        <w:ind w:firstLine="643" w:firstLineChars="200"/>
        <w:jc w:val="both"/>
        <w:textAlignment w:val="baseline"/>
        <w:rPr>
          <w:rFonts w:ascii="仿宋_GB2312" w:hAnsi="楷体" w:eastAsia="仿宋_GB2312" w:cs="楷体"/>
          <w:color w:val="000000"/>
          <w:spacing w:val="-2"/>
          <w:sz w:val="32"/>
          <w:szCs w:val="32"/>
        </w:rPr>
      </w:pPr>
      <w:r>
        <w:rPr>
          <w:rFonts w:hint="eastAsia" w:ascii="仿宋_GB2312" w:eastAsia="仿宋_GB2312"/>
          <w:b/>
          <w:i w:val="0"/>
          <w:caps w:val="0"/>
          <w:color w:val="000000"/>
          <w:spacing w:val="0"/>
          <w:w w:val="100"/>
          <w:sz w:val="32"/>
          <w:szCs w:val="32"/>
        </w:rPr>
        <w:t>举措2：</w:t>
      </w:r>
      <w:r>
        <w:rPr>
          <w:rFonts w:hint="eastAsia" w:ascii="仿宋_GB2312" w:eastAsia="仿宋_GB2312"/>
          <w:b/>
          <w:i w:val="0"/>
          <w:caps w:val="0"/>
          <w:color w:val="000000"/>
          <w:spacing w:val="0"/>
          <w:w w:val="100"/>
          <w:sz w:val="32"/>
          <w:szCs w:val="32"/>
          <w:lang w:eastAsia="zh-CN"/>
        </w:rPr>
        <w:t>创建</w:t>
      </w:r>
      <w:r>
        <w:rPr>
          <w:rFonts w:hint="eastAsia" w:ascii="仿宋_GB2312" w:eastAsia="仿宋_GB2312"/>
          <w:b/>
          <w:i w:val="0"/>
          <w:caps w:val="0"/>
          <w:color w:val="000000"/>
          <w:spacing w:val="0"/>
          <w:w w:val="100"/>
          <w:sz w:val="32"/>
          <w:szCs w:val="32"/>
        </w:rPr>
        <w:t>总馆东区</w:t>
      </w:r>
      <w:r>
        <w:rPr>
          <w:rFonts w:hint="eastAsia" w:ascii="仿宋_GB2312" w:eastAsia="仿宋_GB2312"/>
          <w:b/>
          <w:i w:val="0"/>
          <w:caps w:val="0"/>
          <w:color w:val="000000"/>
          <w:spacing w:val="0"/>
          <w:w w:val="100"/>
          <w:sz w:val="32"/>
          <w:szCs w:val="32"/>
          <w:lang w:eastAsia="zh-CN"/>
        </w:rPr>
        <w:t>多元主题服务空间</w:t>
      </w:r>
      <w:r>
        <w:rPr>
          <w:rFonts w:hint="eastAsia" w:ascii="仿宋_GB2312" w:eastAsia="仿宋_GB2312"/>
          <w:b/>
          <w:i w:val="0"/>
          <w:caps w:val="0"/>
          <w:color w:val="000000"/>
          <w:spacing w:val="0"/>
          <w:w w:val="100"/>
          <w:sz w:val="32"/>
          <w:szCs w:val="32"/>
        </w:rPr>
        <w:t>。</w:t>
      </w:r>
      <w:r>
        <w:rPr>
          <w:rFonts w:hint="eastAsia" w:ascii="仿宋_GB2312" w:hAnsi="楷体" w:eastAsia="仿宋_GB2312" w:cs="楷体"/>
          <w:color w:val="000000"/>
          <w:spacing w:val="-2"/>
          <w:sz w:val="32"/>
          <w:szCs w:val="32"/>
        </w:rPr>
        <w:t>优化升级馆藏空间布局，</w:t>
      </w:r>
      <w:r>
        <w:rPr>
          <w:rFonts w:hint="eastAsia" w:ascii="仿宋_GB2312" w:eastAsia="仿宋_GB2312"/>
          <w:b w:val="0"/>
          <w:i w:val="0"/>
          <w:caps w:val="0"/>
          <w:color w:val="000000"/>
          <w:spacing w:val="0"/>
          <w:w w:val="100"/>
          <w:sz w:val="32"/>
          <w:szCs w:val="32"/>
        </w:rPr>
        <w:t>以地方文献存藏展示专区、古籍保护研究及修复中心、特殊群体阅读服务空间、综合管理办公区域为功能定位</w:t>
      </w:r>
      <w:r>
        <w:rPr>
          <w:rFonts w:hint="eastAsia" w:ascii="仿宋_GB2312" w:eastAsia="仿宋_GB2312"/>
          <w:b w:val="0"/>
          <w:i w:val="0"/>
          <w:caps w:val="0"/>
          <w:color w:val="000000"/>
          <w:spacing w:val="0"/>
          <w:w w:val="100"/>
          <w:sz w:val="32"/>
          <w:szCs w:val="32"/>
          <w:lang w:eastAsia="zh-CN"/>
        </w:rPr>
        <w:t>，</w:t>
      </w:r>
      <w:r>
        <w:rPr>
          <w:rFonts w:hint="eastAsia" w:ascii="仿宋_GB2312" w:eastAsia="仿宋_GB2312"/>
          <w:b w:val="0"/>
          <w:i w:val="0"/>
          <w:caps w:val="0"/>
          <w:color w:val="000000"/>
          <w:spacing w:val="0"/>
          <w:w w:val="100"/>
          <w:sz w:val="32"/>
          <w:szCs w:val="32"/>
        </w:rPr>
        <w:t>整合馆藏西北地方文献、古旧文献、少儿文献等特色资源及其相关网络文献资源，探索建设主题图书馆、专题阅览区等独具特色的馆中馆，</w:t>
      </w:r>
      <w:r>
        <w:rPr>
          <w:rFonts w:hint="eastAsia" w:ascii="仿宋_GB2312" w:hAnsi="楷体" w:eastAsia="仿宋_GB2312" w:cs="楷体"/>
          <w:color w:val="000000"/>
          <w:spacing w:val="-2"/>
          <w:sz w:val="32"/>
          <w:szCs w:val="32"/>
        </w:rPr>
        <w:t>创建以</w:t>
      </w:r>
      <w:r>
        <w:rPr>
          <w:rFonts w:hint="eastAsia" w:ascii="仿宋_GB2312" w:hAnsi="楷体" w:eastAsia="仿宋_GB2312" w:cs="楷体"/>
          <w:color w:val="000000"/>
          <w:spacing w:val="-2"/>
          <w:sz w:val="32"/>
          <w:szCs w:val="32"/>
          <w:lang w:eastAsia="zh-CN"/>
        </w:rPr>
        <w:t>特色</w:t>
      </w:r>
      <w:r>
        <w:rPr>
          <w:rFonts w:hint="eastAsia" w:ascii="仿宋_GB2312" w:hAnsi="楷体" w:eastAsia="仿宋_GB2312" w:cs="楷体"/>
          <w:color w:val="000000"/>
          <w:spacing w:val="-2"/>
          <w:sz w:val="32"/>
          <w:szCs w:val="32"/>
        </w:rPr>
        <w:t>文献</w:t>
      </w:r>
      <w:r>
        <w:rPr>
          <w:rFonts w:hint="eastAsia" w:ascii="仿宋_GB2312" w:hAnsi="楷体" w:eastAsia="仿宋_GB2312" w:cs="楷体"/>
          <w:color w:val="000000"/>
          <w:spacing w:val="-2"/>
          <w:sz w:val="32"/>
          <w:szCs w:val="32"/>
          <w:lang w:eastAsia="zh-CN"/>
        </w:rPr>
        <w:t>阅览</w:t>
      </w:r>
      <w:r>
        <w:rPr>
          <w:rFonts w:hint="eastAsia" w:ascii="仿宋_GB2312" w:hAnsi="楷体" w:eastAsia="仿宋_GB2312" w:cs="楷体"/>
          <w:color w:val="000000"/>
          <w:spacing w:val="-2"/>
          <w:sz w:val="32"/>
          <w:szCs w:val="32"/>
        </w:rPr>
        <w:t>、亲子阅读等为主题的自助服务空间，提升面向不同群体的服务</w:t>
      </w:r>
      <w:r>
        <w:rPr>
          <w:rFonts w:hint="eastAsia" w:ascii="仿宋_GB2312" w:hAnsi="楷体" w:eastAsia="仿宋_GB2312" w:cs="楷体"/>
          <w:color w:val="000000"/>
          <w:spacing w:val="-2"/>
          <w:sz w:val="32"/>
          <w:szCs w:val="32"/>
          <w:lang w:eastAsia="zh-CN"/>
        </w:rPr>
        <w:t>能力</w:t>
      </w:r>
      <w:r>
        <w:rPr>
          <w:rFonts w:hint="eastAsia" w:ascii="仿宋_GB2312" w:hAnsi="楷体" w:eastAsia="仿宋_GB2312" w:cs="楷体"/>
          <w:color w:val="000000"/>
          <w:spacing w:val="-2"/>
          <w:sz w:val="32"/>
          <w:szCs w:val="32"/>
        </w:rPr>
        <w:t>。</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7" w:hRule="atLeast"/>
        </w:trPr>
        <w:tc>
          <w:tcPr>
            <w:tcW w:w="0" w:type="auto"/>
          </w:tcPr>
          <w:p>
            <w:pPr>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baseline"/>
              <w:rPr>
                <w:rFonts w:ascii="楷体_GB2312" w:hAnsi="华文楷体" w:eastAsia="楷体_GB2312"/>
                <w:b/>
                <w:i w:val="0"/>
                <w:caps w:val="0"/>
                <w:color w:val="000000"/>
                <w:spacing w:val="0"/>
                <w:w w:val="100"/>
                <w:sz w:val="24"/>
                <w:szCs w:val="24"/>
              </w:rPr>
            </w:pPr>
            <w:r>
              <w:rPr>
                <w:rFonts w:hint="eastAsia" w:ascii="楷体_GB2312" w:hAnsi="华文楷体" w:eastAsia="楷体_GB2312"/>
                <w:b/>
                <w:i w:val="0"/>
                <w:caps w:val="0"/>
                <w:color w:val="000000"/>
                <w:spacing w:val="0"/>
                <w:w w:val="100"/>
                <w:sz w:val="24"/>
                <w:szCs w:val="24"/>
              </w:rPr>
              <w:t>专栏2  总馆东区</w:t>
            </w:r>
            <w:r>
              <w:rPr>
                <w:rFonts w:hint="eastAsia" w:ascii="楷体_GB2312" w:hAnsi="华文楷体" w:eastAsia="楷体_GB2312"/>
                <w:b/>
                <w:i w:val="0"/>
                <w:caps w:val="0"/>
                <w:color w:val="000000"/>
                <w:spacing w:val="0"/>
                <w:w w:val="100"/>
                <w:sz w:val="24"/>
                <w:szCs w:val="24"/>
                <w:lang w:eastAsia="zh-CN"/>
              </w:rPr>
              <w:t>空间再造项目</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jc w:val="left"/>
              <w:textAlignment w:val="baseline"/>
              <w:rPr>
                <w:rFonts w:hint="eastAsia" w:ascii="楷体_GB2312" w:hAnsi="华文楷体" w:eastAsia="楷体_GB2312"/>
                <w:b w:val="0"/>
                <w:bCs/>
                <w:i w:val="0"/>
                <w:caps w:val="0"/>
                <w:color w:val="000000"/>
                <w:spacing w:val="0"/>
                <w:w w:val="100"/>
                <w:sz w:val="24"/>
                <w:szCs w:val="24"/>
              </w:rPr>
            </w:pPr>
            <w:r>
              <w:rPr>
                <w:rFonts w:hint="eastAsia" w:ascii="楷体_GB2312" w:hAnsi="华文楷体" w:eastAsia="楷体_GB2312"/>
                <w:b w:val="0"/>
                <w:bCs/>
                <w:i w:val="0"/>
                <w:caps w:val="0"/>
                <w:color w:val="000000"/>
                <w:spacing w:val="0"/>
                <w:w w:val="100"/>
                <w:sz w:val="24"/>
                <w:szCs w:val="24"/>
              </w:rPr>
              <w:t>针对总馆东区设施陈旧、布局封闭、功能缺失</w:t>
            </w:r>
            <w:r>
              <w:rPr>
                <w:rFonts w:hint="eastAsia" w:ascii="楷体_GB2312" w:hAnsi="华文楷体" w:eastAsia="楷体_GB2312"/>
                <w:b w:val="0"/>
                <w:bCs/>
                <w:i w:val="0"/>
                <w:caps w:val="0"/>
                <w:color w:val="000000"/>
                <w:spacing w:val="0"/>
                <w:w w:val="100"/>
                <w:sz w:val="24"/>
                <w:szCs w:val="24"/>
                <w:lang w:eastAsia="zh-CN"/>
              </w:rPr>
              <w:t>、</w:t>
            </w:r>
            <w:r>
              <w:rPr>
                <w:rFonts w:hint="eastAsia" w:ascii="楷体" w:hAnsi="楷体" w:eastAsia="楷体"/>
                <w:b w:val="0"/>
                <w:i w:val="0"/>
                <w:caps w:val="0"/>
                <w:spacing w:val="0"/>
                <w:w w:val="100"/>
                <w:sz w:val="24"/>
                <w:szCs w:val="24"/>
                <w:lang w:val="en-US" w:eastAsia="zh-CN"/>
              </w:rPr>
              <w:t>消防安全隐患突出</w:t>
            </w:r>
            <w:r>
              <w:rPr>
                <w:rFonts w:hint="eastAsia" w:ascii="楷体_GB2312" w:hAnsi="华文楷体" w:eastAsia="楷体_GB2312"/>
                <w:b w:val="0"/>
                <w:bCs/>
                <w:i w:val="0"/>
                <w:caps w:val="0"/>
                <w:color w:val="000000"/>
                <w:spacing w:val="0"/>
                <w:w w:val="100"/>
                <w:sz w:val="24"/>
                <w:szCs w:val="24"/>
              </w:rPr>
              <w:t>等问题，重新规划布局，</w:t>
            </w:r>
            <w:r>
              <w:rPr>
                <w:rFonts w:hint="eastAsia" w:ascii="楷体_GB2312" w:hAnsi="华文楷体" w:eastAsia="楷体_GB2312"/>
                <w:b w:val="0"/>
                <w:bCs/>
                <w:i w:val="0"/>
                <w:caps w:val="0"/>
                <w:color w:val="000000"/>
                <w:spacing w:val="0"/>
                <w:w w:val="100"/>
                <w:sz w:val="24"/>
                <w:szCs w:val="24"/>
                <w:lang w:eastAsia="zh-CN"/>
              </w:rPr>
              <w:t>对</w:t>
            </w:r>
            <w:r>
              <w:rPr>
                <w:rFonts w:hint="eastAsia" w:ascii="楷体_GB2312" w:hAnsi="华文楷体" w:eastAsia="楷体_GB2312"/>
                <w:b w:val="0"/>
                <w:bCs/>
                <w:i w:val="0"/>
                <w:caps w:val="0"/>
                <w:color w:val="000000"/>
                <w:spacing w:val="0"/>
                <w:w w:val="100"/>
                <w:sz w:val="24"/>
                <w:szCs w:val="24"/>
              </w:rPr>
              <w:t>现有借阅场所、报告厅、展厅等</w:t>
            </w:r>
            <w:r>
              <w:rPr>
                <w:rFonts w:hint="eastAsia" w:ascii="楷体_GB2312" w:hAnsi="华文楷体" w:eastAsia="楷体_GB2312"/>
                <w:b w:val="0"/>
                <w:bCs/>
                <w:i w:val="0"/>
                <w:caps w:val="0"/>
                <w:color w:val="000000"/>
                <w:spacing w:val="0"/>
                <w:w w:val="100"/>
                <w:sz w:val="24"/>
                <w:szCs w:val="24"/>
                <w:lang w:eastAsia="zh-CN"/>
              </w:rPr>
              <w:t>区域</w:t>
            </w:r>
            <w:r>
              <w:rPr>
                <w:rFonts w:hint="eastAsia" w:ascii="楷体_GB2312" w:hAnsi="华文楷体" w:eastAsia="楷体_GB2312"/>
                <w:b w:val="0"/>
                <w:bCs/>
                <w:i w:val="0"/>
                <w:caps w:val="0"/>
                <w:color w:val="000000"/>
                <w:spacing w:val="0"/>
                <w:w w:val="100"/>
                <w:sz w:val="24"/>
                <w:szCs w:val="24"/>
              </w:rPr>
              <w:t>进行功能空间改造，</w:t>
            </w:r>
            <w:r>
              <w:rPr>
                <w:rFonts w:hint="eastAsia" w:ascii="楷体" w:hAnsi="楷体" w:eastAsia="楷体"/>
                <w:b w:val="0"/>
                <w:i w:val="0"/>
                <w:caps w:val="0"/>
                <w:spacing w:val="0"/>
                <w:w w:val="100"/>
                <w:sz w:val="24"/>
                <w:szCs w:val="24"/>
                <w:lang w:val="en-US" w:eastAsia="zh-CN"/>
              </w:rPr>
              <w:t>做好消防系统的全面改造提升，</w:t>
            </w:r>
            <w:r>
              <w:rPr>
                <w:rFonts w:hint="eastAsia" w:ascii="楷体_GB2312" w:hAnsi="华文楷体" w:eastAsia="楷体_GB2312"/>
                <w:b w:val="0"/>
                <w:bCs/>
                <w:i w:val="0"/>
                <w:caps w:val="0"/>
                <w:color w:val="000000"/>
                <w:spacing w:val="0"/>
                <w:w w:val="100"/>
                <w:sz w:val="24"/>
                <w:szCs w:val="24"/>
              </w:rPr>
              <w:t>使东、西两馆区功能衔接、整合发展。</w:t>
            </w:r>
          </w:p>
        </w:tc>
      </w:tr>
    </w:tbl>
    <w:p>
      <w:pPr>
        <w:keepLines w:val="0"/>
        <w:pageBreakBefore w:val="0"/>
        <w:kinsoku/>
        <w:wordWrap/>
        <w:overflowPunct/>
        <w:topLinePunct w:val="0"/>
        <w:autoSpaceDN/>
        <w:bidi w:val="0"/>
        <w:adjustRightInd/>
        <w:snapToGrid/>
        <w:spacing w:before="0" w:beforeAutospacing="0" w:after="0" w:afterAutospacing="0" w:line="600" w:lineRule="exact"/>
        <w:ind w:firstLine="640" w:firstLineChars="200"/>
        <w:jc w:val="both"/>
        <w:textAlignment w:val="baseline"/>
        <w:rPr>
          <w:rFonts w:ascii="仿宋_GB2312" w:eastAsia="仿宋_GB2312"/>
          <w:b w:val="0"/>
          <w:i w:val="0"/>
          <w:caps w:val="0"/>
          <w:color w:val="000000"/>
          <w:spacing w:val="0"/>
          <w:w w:val="100"/>
          <w:sz w:val="32"/>
          <w:szCs w:val="32"/>
        </w:rPr>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522" w:type="dxa"/>
          </w:tcPr>
          <w:p>
            <w:pPr>
              <w:keepNext w:val="0"/>
              <w:keepLines w:val="0"/>
              <w:pageBreakBefore w:val="0"/>
              <w:widowControl w:val="0"/>
              <w:kinsoku/>
              <w:wordWrap/>
              <w:overflowPunct/>
              <w:topLinePunct w:val="0"/>
              <w:autoSpaceDN/>
              <w:bidi w:val="0"/>
              <w:adjustRightInd/>
              <w:snapToGrid/>
              <w:spacing w:before="0" w:beforeAutospacing="0" w:after="0" w:afterAutospacing="0" w:line="600" w:lineRule="exact"/>
              <w:ind w:firstLine="482" w:firstLineChars="200"/>
              <w:jc w:val="center"/>
              <w:textAlignment w:val="baseline"/>
              <w:rPr>
                <w:rFonts w:hint="eastAsia" w:ascii="楷体_GB2312" w:hAnsi="华文楷体" w:eastAsia="楷体_GB2312"/>
                <w:b/>
                <w:i w:val="0"/>
                <w:caps w:val="0"/>
                <w:spacing w:val="0"/>
                <w:w w:val="100"/>
                <w:sz w:val="24"/>
                <w:szCs w:val="24"/>
                <w:lang w:eastAsia="zh-CN"/>
              </w:rPr>
            </w:pPr>
            <w:r>
              <w:rPr>
                <w:rFonts w:hint="eastAsia" w:ascii="楷体_GB2312" w:hAnsi="华文楷体" w:eastAsia="楷体_GB2312"/>
                <w:b/>
                <w:i w:val="0"/>
                <w:caps w:val="0"/>
                <w:spacing w:val="0"/>
                <w:w w:val="100"/>
                <w:sz w:val="24"/>
                <w:szCs w:val="24"/>
              </w:rPr>
              <w:t xml:space="preserve">专栏3  </w:t>
            </w:r>
            <w:r>
              <w:rPr>
                <w:rFonts w:hint="eastAsia" w:ascii="楷体_GB2312" w:hAnsi="华文楷体" w:eastAsia="楷体_GB2312"/>
                <w:b/>
                <w:i w:val="0"/>
                <w:caps w:val="0"/>
                <w:spacing w:val="0"/>
                <w:w w:val="100"/>
                <w:sz w:val="24"/>
                <w:szCs w:val="24"/>
                <w:lang w:eastAsia="zh-CN"/>
              </w:rPr>
              <w:t>打造</w:t>
            </w:r>
            <w:r>
              <w:rPr>
                <w:rFonts w:hint="eastAsia" w:ascii="楷体_GB2312" w:hAnsi="华文楷体" w:eastAsia="楷体_GB2312"/>
                <w:b/>
                <w:i w:val="0"/>
                <w:caps w:val="0"/>
                <w:spacing w:val="0"/>
                <w:w w:val="100"/>
                <w:sz w:val="24"/>
                <w:szCs w:val="24"/>
              </w:rPr>
              <w:t>特色</w:t>
            </w:r>
            <w:r>
              <w:rPr>
                <w:rFonts w:hint="eastAsia" w:ascii="楷体_GB2312" w:hAnsi="华文楷体" w:eastAsia="楷体_GB2312"/>
                <w:b/>
                <w:i w:val="0"/>
                <w:caps w:val="0"/>
                <w:spacing w:val="0"/>
                <w:w w:val="100"/>
                <w:sz w:val="24"/>
                <w:szCs w:val="24"/>
                <w:lang w:eastAsia="zh-CN"/>
              </w:rPr>
              <w:t>主题馆</w:t>
            </w:r>
          </w:p>
          <w:p>
            <w:pPr>
              <w:keepNext w:val="0"/>
              <w:keepLines w:val="0"/>
              <w:pageBreakBefore w:val="0"/>
              <w:widowControl w:val="0"/>
              <w:kinsoku/>
              <w:wordWrap/>
              <w:overflowPunct/>
              <w:topLinePunct w:val="0"/>
              <w:autoSpaceDN/>
              <w:bidi w:val="0"/>
              <w:adjustRightInd/>
              <w:snapToGrid/>
              <w:spacing w:before="0" w:beforeAutospacing="0" w:after="0" w:afterAutospacing="0" w:line="600" w:lineRule="exact"/>
              <w:ind w:firstLine="480" w:firstLineChars="200"/>
              <w:jc w:val="both"/>
              <w:textAlignment w:val="baseline"/>
              <w:rPr>
                <w:rFonts w:ascii="楷体_GB2312" w:hAnsi="华文楷体" w:eastAsia="楷体_GB2312"/>
                <w:b w:val="0"/>
                <w:i w:val="0"/>
                <w:caps w:val="0"/>
                <w:color w:val="000000"/>
                <w:spacing w:val="0"/>
                <w:w w:val="100"/>
                <w:sz w:val="24"/>
                <w:szCs w:val="24"/>
              </w:rPr>
            </w:pPr>
            <w:r>
              <w:rPr>
                <w:rFonts w:hint="eastAsia" w:ascii="楷体_GB2312" w:hAnsi="华文楷体" w:eastAsia="楷体_GB2312"/>
                <w:b w:val="0"/>
                <w:i w:val="0"/>
                <w:caps w:val="0"/>
                <w:color w:val="000000"/>
                <w:spacing w:val="0"/>
                <w:w w:val="100"/>
                <w:sz w:val="24"/>
                <w:szCs w:val="24"/>
              </w:rPr>
              <w:t> </w:t>
            </w:r>
            <w:r>
              <w:rPr>
                <w:rFonts w:hint="eastAsia" w:ascii="楷体_GB2312" w:hAnsi="华文楷体" w:eastAsia="楷体_GB2312"/>
                <w:b/>
                <w:bCs/>
                <w:i w:val="0"/>
                <w:caps w:val="0"/>
                <w:color w:val="000000"/>
                <w:spacing w:val="0"/>
                <w:w w:val="100"/>
                <w:sz w:val="24"/>
                <w:szCs w:val="24"/>
              </w:rPr>
              <w:t>西北地方文献主题馆</w:t>
            </w:r>
            <w:r>
              <w:rPr>
                <w:rFonts w:hint="eastAsia" w:ascii="楷体_GB2312" w:hAnsi="华文楷体" w:eastAsia="楷体_GB2312"/>
                <w:b w:val="0"/>
                <w:i w:val="0"/>
                <w:caps w:val="0"/>
                <w:color w:val="000000"/>
                <w:spacing w:val="0"/>
                <w:w w:val="100"/>
                <w:sz w:val="24"/>
                <w:szCs w:val="24"/>
              </w:rPr>
              <w:t xml:space="preserve">  融合博物馆服务元素，开设西北地方文献主题馆，打造地方志书、“一带一路”文献等专题文献展示区，建立西北地方文献存藏阅览、陈列展示、开发研究、公共教育、文化休闲一体化的</w:t>
            </w:r>
            <w:r>
              <w:rPr>
                <w:rFonts w:hint="eastAsia" w:ascii="楷体_GB2312" w:hAnsi="华文楷体" w:eastAsia="楷体_GB2312"/>
                <w:b w:val="0"/>
                <w:i w:val="0"/>
                <w:caps w:val="0"/>
                <w:color w:val="000000"/>
                <w:spacing w:val="0"/>
                <w:w w:val="100"/>
                <w:sz w:val="24"/>
                <w:szCs w:val="24"/>
                <w:lang w:eastAsia="zh-CN"/>
              </w:rPr>
              <w:t>特色</w:t>
            </w:r>
            <w:r>
              <w:rPr>
                <w:rFonts w:hint="eastAsia" w:ascii="楷体_GB2312" w:hAnsi="华文楷体" w:eastAsia="楷体_GB2312"/>
                <w:b w:val="0"/>
                <w:i w:val="0"/>
                <w:caps w:val="0"/>
                <w:color w:val="000000"/>
                <w:spacing w:val="0"/>
                <w:w w:val="100"/>
                <w:sz w:val="24"/>
                <w:szCs w:val="24"/>
              </w:rPr>
              <w:t>文献中心。</w:t>
            </w:r>
          </w:p>
          <w:p>
            <w:pPr>
              <w:keepNext w:val="0"/>
              <w:keepLines w:val="0"/>
              <w:pageBreakBefore w:val="0"/>
              <w:widowControl w:val="0"/>
              <w:kinsoku/>
              <w:wordWrap/>
              <w:overflowPunct/>
              <w:topLinePunct w:val="0"/>
              <w:autoSpaceDN/>
              <w:bidi w:val="0"/>
              <w:adjustRightInd/>
              <w:snapToGrid/>
              <w:spacing w:before="0" w:beforeAutospacing="0" w:after="0" w:afterAutospacing="0" w:line="600" w:lineRule="exact"/>
              <w:ind w:firstLine="482" w:firstLineChars="200"/>
              <w:jc w:val="both"/>
              <w:textAlignment w:val="baseline"/>
              <w:rPr>
                <w:rFonts w:ascii="楷体_GB2312" w:hAnsi="华文楷体" w:eastAsia="楷体_GB2312"/>
                <w:b w:val="0"/>
                <w:i w:val="0"/>
                <w:caps w:val="0"/>
                <w:color w:val="000000"/>
                <w:spacing w:val="0"/>
                <w:w w:val="100"/>
                <w:sz w:val="24"/>
                <w:szCs w:val="24"/>
              </w:rPr>
            </w:pPr>
            <w:r>
              <w:rPr>
                <w:rFonts w:hint="eastAsia" w:ascii="楷体_GB2312" w:hAnsi="华文楷体" w:eastAsia="楷体_GB2312"/>
                <w:b/>
                <w:bCs/>
                <w:i w:val="0"/>
                <w:caps w:val="0"/>
                <w:color w:val="000000"/>
                <w:spacing w:val="0"/>
                <w:w w:val="100"/>
                <w:sz w:val="24"/>
                <w:szCs w:val="24"/>
              </w:rPr>
              <w:t>古籍典藏馆</w:t>
            </w:r>
            <w:r>
              <w:rPr>
                <w:rFonts w:hint="eastAsia" w:ascii="楷体_GB2312" w:hAnsi="华文楷体" w:eastAsia="楷体_GB2312"/>
                <w:b w:val="0"/>
                <w:i w:val="0"/>
                <w:caps w:val="0"/>
                <w:color w:val="000000"/>
                <w:spacing w:val="0"/>
                <w:w w:val="100"/>
                <w:sz w:val="24"/>
                <w:szCs w:val="24"/>
              </w:rPr>
              <w:t xml:space="preserve">  建立古籍典藏馆，下设善本古籍特藏馆和古旧文献阅览研究专区</w:t>
            </w:r>
            <w:r>
              <w:rPr>
                <w:rFonts w:hint="eastAsia" w:ascii="楷体_GB2312" w:hAnsi="华文楷体" w:eastAsia="楷体_GB2312"/>
                <w:b w:val="0"/>
                <w:i w:val="0"/>
                <w:caps w:val="0"/>
                <w:color w:val="000000"/>
                <w:spacing w:val="0"/>
                <w:w w:val="100"/>
                <w:sz w:val="24"/>
                <w:szCs w:val="24"/>
                <w:lang w:eastAsia="zh-CN"/>
              </w:rPr>
              <w:t>。</w:t>
            </w:r>
            <w:r>
              <w:rPr>
                <w:rFonts w:hint="eastAsia" w:ascii="楷体_GB2312" w:hAnsi="华文楷体" w:eastAsia="楷体_GB2312"/>
                <w:b w:val="0"/>
                <w:i w:val="0"/>
                <w:caps w:val="0"/>
                <w:color w:val="000000"/>
                <w:spacing w:val="0"/>
                <w:w w:val="100"/>
                <w:sz w:val="24"/>
                <w:szCs w:val="24"/>
              </w:rPr>
              <w:t>善本古籍特藏馆</w:t>
            </w:r>
            <w:r>
              <w:rPr>
                <w:rFonts w:hint="eastAsia" w:ascii="楷体_GB2312" w:hAnsi="华文楷体" w:eastAsia="楷体_GB2312"/>
                <w:b w:val="0"/>
                <w:i w:val="0"/>
                <w:caps w:val="0"/>
                <w:color w:val="000000"/>
                <w:spacing w:val="0"/>
                <w:w w:val="100"/>
                <w:sz w:val="24"/>
                <w:szCs w:val="24"/>
                <w:lang w:eastAsia="zh-CN"/>
              </w:rPr>
              <w:t>有条件地</w:t>
            </w:r>
            <w:r>
              <w:rPr>
                <w:rFonts w:hint="eastAsia" w:ascii="楷体_GB2312" w:hAnsi="华文楷体" w:eastAsia="楷体_GB2312"/>
                <w:b w:val="0"/>
                <w:i w:val="0"/>
                <w:caps w:val="0"/>
                <w:color w:val="000000"/>
                <w:spacing w:val="0"/>
                <w:w w:val="100"/>
                <w:sz w:val="24"/>
                <w:szCs w:val="24"/>
              </w:rPr>
              <w:t>提供馆藏善本古籍文献阅览服务</w:t>
            </w:r>
            <w:r>
              <w:rPr>
                <w:rFonts w:hint="eastAsia" w:ascii="楷体_GB2312" w:hAnsi="华文楷体" w:eastAsia="楷体_GB2312"/>
                <w:b w:val="0"/>
                <w:i w:val="0"/>
                <w:caps w:val="0"/>
                <w:color w:val="000000"/>
                <w:spacing w:val="0"/>
                <w:w w:val="100"/>
                <w:sz w:val="24"/>
                <w:szCs w:val="24"/>
                <w:lang w:eastAsia="zh-CN"/>
              </w:rPr>
              <w:t>，</w:t>
            </w:r>
            <w:r>
              <w:rPr>
                <w:rFonts w:hint="eastAsia" w:ascii="楷体_GB2312" w:hAnsi="华文楷体" w:eastAsia="楷体_GB2312"/>
                <w:b w:val="0"/>
                <w:i w:val="0"/>
                <w:caps w:val="0"/>
                <w:color w:val="000000"/>
                <w:spacing w:val="0"/>
                <w:w w:val="100"/>
                <w:sz w:val="24"/>
                <w:szCs w:val="24"/>
              </w:rPr>
              <w:t>古旧文献阅览研究专区</w:t>
            </w:r>
            <w:r>
              <w:rPr>
                <w:rFonts w:hint="eastAsia" w:ascii="楷体_GB2312" w:hAnsi="华文楷体" w:eastAsia="楷体_GB2312"/>
                <w:b w:val="0"/>
                <w:i w:val="0"/>
                <w:caps w:val="0"/>
                <w:color w:val="000000"/>
                <w:spacing w:val="0"/>
                <w:w w:val="100"/>
                <w:sz w:val="24"/>
                <w:szCs w:val="24"/>
                <w:lang w:eastAsia="zh-CN"/>
              </w:rPr>
              <w:t>提供</w:t>
            </w:r>
            <w:r>
              <w:rPr>
                <w:rFonts w:hint="eastAsia" w:ascii="楷体_GB2312" w:hAnsi="华文楷体" w:eastAsia="楷体_GB2312"/>
                <w:b w:val="0"/>
                <w:i w:val="0"/>
                <w:caps w:val="0"/>
                <w:color w:val="000000"/>
                <w:spacing w:val="0"/>
                <w:w w:val="100"/>
                <w:sz w:val="24"/>
                <w:szCs w:val="24"/>
              </w:rPr>
              <w:t>影印</w:t>
            </w:r>
            <w:r>
              <w:rPr>
                <w:rFonts w:hint="eastAsia" w:ascii="楷体_GB2312" w:hAnsi="华文楷体" w:eastAsia="楷体_GB2312"/>
                <w:b w:val="0"/>
                <w:i w:val="0"/>
                <w:caps w:val="0"/>
                <w:color w:val="000000"/>
                <w:spacing w:val="0"/>
                <w:w w:val="100"/>
                <w:sz w:val="24"/>
                <w:szCs w:val="24"/>
                <w:lang w:eastAsia="zh-CN"/>
              </w:rPr>
              <w:t>《</w:t>
            </w:r>
            <w:r>
              <w:rPr>
                <w:rFonts w:hint="eastAsia" w:ascii="楷体_GB2312" w:hAnsi="华文楷体" w:eastAsia="楷体_GB2312"/>
                <w:b w:val="0"/>
                <w:i w:val="0"/>
                <w:caps w:val="0"/>
                <w:color w:val="000000"/>
                <w:spacing w:val="0"/>
                <w:w w:val="100"/>
                <w:sz w:val="24"/>
                <w:szCs w:val="24"/>
              </w:rPr>
              <w:t>四库</w:t>
            </w:r>
            <w:r>
              <w:rPr>
                <w:rFonts w:hint="eastAsia" w:ascii="楷体_GB2312" w:hAnsi="华文楷体" w:eastAsia="楷体_GB2312"/>
                <w:b w:val="0"/>
                <w:i w:val="0"/>
                <w:caps w:val="0"/>
                <w:color w:val="000000"/>
                <w:spacing w:val="0"/>
                <w:w w:val="100"/>
                <w:sz w:val="24"/>
                <w:szCs w:val="24"/>
                <w:lang w:eastAsia="zh-CN"/>
              </w:rPr>
              <w:t>全书》</w:t>
            </w:r>
            <w:r>
              <w:rPr>
                <w:rFonts w:hint="eastAsia" w:ascii="楷体_GB2312" w:hAnsi="华文楷体" w:eastAsia="楷体_GB2312"/>
                <w:b w:val="0"/>
                <w:i w:val="0"/>
                <w:caps w:val="0"/>
                <w:color w:val="000000"/>
                <w:spacing w:val="0"/>
                <w:w w:val="100"/>
                <w:sz w:val="24"/>
                <w:szCs w:val="24"/>
              </w:rPr>
              <w:t>系列丛书和《中华再造善本》、普通线装古旧文献</w:t>
            </w:r>
            <w:r>
              <w:rPr>
                <w:rFonts w:hint="eastAsia" w:ascii="楷体_GB2312" w:hAnsi="华文楷体" w:eastAsia="楷体_GB2312"/>
                <w:b w:val="0"/>
                <w:i w:val="0"/>
                <w:caps w:val="0"/>
                <w:color w:val="000000"/>
                <w:spacing w:val="0"/>
                <w:w w:val="100"/>
                <w:sz w:val="24"/>
                <w:szCs w:val="24"/>
                <w:lang w:eastAsia="zh-CN"/>
              </w:rPr>
              <w:t>等</w:t>
            </w:r>
            <w:r>
              <w:rPr>
                <w:rFonts w:hint="eastAsia" w:ascii="楷体_GB2312" w:hAnsi="华文楷体" w:eastAsia="楷体_GB2312"/>
                <w:b w:val="0"/>
                <w:i w:val="0"/>
                <w:caps w:val="0"/>
                <w:color w:val="000000"/>
                <w:spacing w:val="0"/>
                <w:w w:val="100"/>
                <w:sz w:val="24"/>
                <w:szCs w:val="24"/>
              </w:rPr>
              <w:t>的阅览以及古籍资源文献传递、古籍整理研究等相关服务。</w:t>
            </w:r>
          </w:p>
          <w:p>
            <w:pPr>
              <w:keepLines w:val="0"/>
              <w:pageBreakBefore w:val="0"/>
              <w:kinsoku/>
              <w:wordWrap/>
              <w:overflowPunct/>
              <w:topLinePunct w:val="0"/>
              <w:autoSpaceDN/>
              <w:bidi w:val="0"/>
              <w:adjustRightInd/>
              <w:snapToGrid/>
              <w:spacing w:before="0" w:beforeAutospacing="0" w:after="0" w:afterAutospacing="0" w:line="600" w:lineRule="exact"/>
              <w:ind w:firstLine="482" w:firstLineChars="200"/>
              <w:jc w:val="both"/>
              <w:textAlignment w:val="baseline"/>
              <w:rPr>
                <w:rFonts w:hint="eastAsia" w:ascii="楷体_GB2312" w:hAnsi="华文楷体" w:eastAsia="楷体_GB2312"/>
                <w:b w:val="0"/>
                <w:i w:val="0"/>
                <w:caps w:val="0"/>
                <w:color w:val="000000"/>
                <w:spacing w:val="0"/>
                <w:w w:val="100"/>
                <w:sz w:val="24"/>
                <w:szCs w:val="24"/>
              </w:rPr>
            </w:pPr>
            <w:r>
              <w:rPr>
                <w:rFonts w:hint="eastAsia" w:ascii="华文楷体" w:hAnsi="华文楷体" w:eastAsia="楷体_GB2312"/>
                <w:b/>
                <w:i w:val="0"/>
                <w:caps w:val="0"/>
                <w:color w:val="000000"/>
                <w:spacing w:val="0"/>
                <w:w w:val="100"/>
                <w:sz w:val="24"/>
                <w:szCs w:val="24"/>
              </w:rPr>
              <w:t> </w:t>
            </w:r>
            <w:r>
              <w:rPr>
                <w:rFonts w:hint="eastAsia" w:ascii="楷体_GB2312" w:hAnsi="华文楷体" w:eastAsia="楷体_GB2312"/>
                <w:b/>
                <w:i w:val="0"/>
                <w:caps w:val="0"/>
                <w:color w:val="000000"/>
                <w:spacing w:val="0"/>
                <w:w w:val="100"/>
                <w:sz w:val="24"/>
                <w:szCs w:val="24"/>
              </w:rPr>
              <w:t xml:space="preserve">儿童绘本馆  </w:t>
            </w:r>
            <w:r>
              <w:rPr>
                <w:rFonts w:hint="eastAsia" w:ascii="楷体_GB2312" w:hAnsi="华文楷体" w:eastAsia="楷体_GB2312"/>
                <w:b w:val="0"/>
                <w:i w:val="0"/>
                <w:caps w:val="0"/>
                <w:color w:val="000000"/>
                <w:spacing w:val="0"/>
                <w:w w:val="100"/>
                <w:sz w:val="24"/>
                <w:szCs w:val="24"/>
                <w:lang w:eastAsia="zh-CN"/>
              </w:rPr>
              <w:t>设立绘本</w:t>
            </w:r>
            <w:r>
              <w:rPr>
                <w:rFonts w:hint="eastAsia" w:ascii="楷体_GB2312" w:hAnsi="华文楷体" w:eastAsia="楷体_GB2312"/>
                <w:b w:val="0"/>
                <w:i w:val="0"/>
                <w:caps w:val="0"/>
                <w:color w:val="000000"/>
                <w:spacing w:val="0"/>
                <w:w w:val="100"/>
                <w:sz w:val="24"/>
                <w:szCs w:val="24"/>
              </w:rPr>
              <w:t>专区</w:t>
            </w:r>
            <w:r>
              <w:rPr>
                <w:rFonts w:hint="eastAsia" w:ascii="楷体_GB2312" w:hAnsi="华文楷体" w:eastAsia="楷体_GB2312"/>
                <w:b w:val="0"/>
                <w:i w:val="0"/>
                <w:caps w:val="0"/>
                <w:color w:val="000000"/>
                <w:spacing w:val="0"/>
                <w:w w:val="100"/>
                <w:sz w:val="24"/>
                <w:szCs w:val="24"/>
                <w:lang w:eastAsia="zh-CN"/>
              </w:rPr>
              <w:t>，</w:t>
            </w:r>
            <w:r>
              <w:rPr>
                <w:rFonts w:hint="eastAsia" w:ascii="楷体_GB2312" w:hAnsi="华文楷体" w:eastAsia="楷体_GB2312"/>
                <w:b w:val="0"/>
                <w:i w:val="0"/>
                <w:caps w:val="0"/>
                <w:color w:val="000000"/>
                <w:spacing w:val="0"/>
                <w:w w:val="100"/>
                <w:sz w:val="24"/>
                <w:szCs w:val="24"/>
              </w:rPr>
              <w:t>为低幼儿童提供绘本借阅、绘本自创展示</w:t>
            </w:r>
            <w:r>
              <w:rPr>
                <w:rFonts w:hint="eastAsia" w:ascii="楷体_GB2312" w:hAnsi="华文楷体" w:eastAsia="楷体_GB2312"/>
                <w:b w:val="0"/>
                <w:i w:val="0"/>
                <w:caps w:val="0"/>
                <w:color w:val="000000"/>
                <w:spacing w:val="0"/>
                <w:w w:val="100"/>
                <w:sz w:val="24"/>
                <w:szCs w:val="24"/>
                <w:lang w:eastAsia="zh-CN"/>
              </w:rPr>
              <w:t>等</w:t>
            </w:r>
            <w:r>
              <w:rPr>
                <w:rFonts w:hint="eastAsia" w:ascii="楷体_GB2312" w:hAnsi="华文楷体" w:eastAsia="楷体_GB2312"/>
                <w:b w:val="0"/>
                <w:i w:val="0"/>
                <w:caps w:val="0"/>
                <w:color w:val="000000"/>
                <w:spacing w:val="0"/>
                <w:w w:val="100"/>
                <w:sz w:val="24"/>
                <w:szCs w:val="24"/>
              </w:rPr>
              <w:t>服务</w:t>
            </w:r>
            <w:r>
              <w:rPr>
                <w:rFonts w:hint="eastAsia" w:ascii="楷体_GB2312" w:hAnsi="华文楷体" w:eastAsia="楷体_GB2312"/>
                <w:b w:val="0"/>
                <w:i w:val="0"/>
                <w:caps w:val="0"/>
                <w:color w:val="000000"/>
                <w:spacing w:val="0"/>
                <w:w w:val="100"/>
                <w:sz w:val="24"/>
                <w:szCs w:val="24"/>
                <w:lang w:eastAsia="zh-CN"/>
              </w:rPr>
              <w:t>，</w:t>
            </w:r>
            <w:r>
              <w:rPr>
                <w:rFonts w:hint="eastAsia" w:ascii="楷体_GB2312" w:hAnsi="华文楷体" w:eastAsia="楷体_GB2312"/>
                <w:b w:val="0"/>
                <w:i w:val="0"/>
                <w:caps w:val="0"/>
                <w:color w:val="000000"/>
                <w:spacing w:val="0"/>
                <w:w w:val="100"/>
                <w:sz w:val="24"/>
                <w:szCs w:val="24"/>
              </w:rPr>
              <w:t>定期开展绘本主题活动，打造融亲子阅读、活动交互、智能辅助教育、课题研究为一体的多功能少儿阅读服务空间。</w:t>
            </w:r>
          </w:p>
        </w:tc>
      </w:tr>
    </w:tbl>
    <w:p>
      <w:pPr>
        <w:keepLines w:val="0"/>
        <w:pageBreakBefore w:val="0"/>
        <w:kinsoku/>
        <w:wordWrap/>
        <w:overflowPunct/>
        <w:topLinePunct w:val="0"/>
        <w:autoSpaceDN/>
        <w:bidi w:val="0"/>
        <w:adjustRightInd/>
        <w:snapToGrid/>
        <w:spacing w:before="156" w:beforeAutospacing="0" w:after="156" w:afterAutospacing="0" w:line="600" w:lineRule="exact"/>
        <w:ind w:firstLine="630" w:firstLineChars="196"/>
        <w:jc w:val="both"/>
        <w:textAlignment w:val="baseline"/>
        <w:rPr>
          <w:rFonts w:ascii="楷体_GB2312" w:eastAsia="楷体_GB2312"/>
          <w:b/>
          <w:i w:val="0"/>
          <w:caps w:val="0"/>
          <w:color w:val="000000"/>
          <w:spacing w:val="0"/>
          <w:w w:val="100"/>
          <w:sz w:val="32"/>
          <w:szCs w:val="32"/>
        </w:rPr>
      </w:pPr>
      <w:r>
        <w:rPr>
          <w:rFonts w:hint="eastAsia" w:ascii="楷体_GB2312" w:hAnsi="仿宋_GB2312" w:eastAsia="楷体_GB2312" w:cs="仿宋_GB2312"/>
          <w:b/>
          <w:bCs/>
          <w:i w:val="0"/>
          <w:caps w:val="0"/>
          <w:spacing w:val="0"/>
          <w:w w:val="100"/>
          <w:sz w:val="32"/>
          <w:szCs w:val="32"/>
        </w:rPr>
        <w:t>目标二  科技赋能，</w:t>
      </w:r>
      <w:r>
        <w:rPr>
          <w:rFonts w:hint="eastAsia" w:ascii="楷体_GB2312" w:hAnsi="仿宋_GB2312" w:eastAsia="楷体_GB2312" w:cs="仿宋_GB2312"/>
          <w:b/>
          <w:bCs/>
          <w:i w:val="0"/>
          <w:caps w:val="0"/>
          <w:spacing w:val="0"/>
          <w:w w:val="100"/>
          <w:sz w:val="32"/>
          <w:szCs w:val="32"/>
          <w:lang w:eastAsia="zh-CN"/>
        </w:rPr>
        <w:t>创新</w:t>
      </w:r>
      <w:r>
        <w:rPr>
          <w:rFonts w:hint="eastAsia" w:ascii="楷体_GB2312" w:hAnsi="仿宋_GB2312" w:eastAsia="楷体_GB2312" w:cs="仿宋_GB2312"/>
          <w:b/>
          <w:bCs/>
          <w:i w:val="0"/>
          <w:caps w:val="0"/>
          <w:spacing w:val="0"/>
          <w:w w:val="100"/>
          <w:sz w:val="32"/>
          <w:szCs w:val="32"/>
        </w:rPr>
        <w:t>智慧资源新形态</w:t>
      </w:r>
      <w:r>
        <w:rPr>
          <w:rFonts w:hint="eastAsia" w:ascii="楷体_GB2312" w:eastAsia="楷体_GB2312"/>
          <w:b/>
          <w:i w:val="0"/>
          <w:caps w:val="0"/>
          <w:color w:val="000000"/>
          <w:spacing w:val="0"/>
          <w:w w:val="100"/>
          <w:sz w:val="32"/>
          <w:szCs w:val="32"/>
        </w:rPr>
        <w:t xml:space="preserve">  </w:t>
      </w:r>
    </w:p>
    <w:p>
      <w:pPr>
        <w:keepNext w:val="0"/>
        <w:keepLines w:val="0"/>
        <w:pageBreakBefore w:val="0"/>
        <w:widowControl w:val="0"/>
        <w:kinsoku/>
        <w:wordWrap/>
        <w:overflowPunct/>
        <w:topLinePunct w:val="0"/>
        <w:autoSpaceDE/>
        <w:autoSpaceDN/>
        <w:bidi w:val="0"/>
        <w:adjustRightInd/>
        <w:snapToGrid/>
        <w:spacing w:before="0" w:beforeAutospacing="0" w:after="313" w:afterLines="100" w:afterAutospacing="0" w:line="600" w:lineRule="exact"/>
        <w:ind w:firstLine="630" w:firstLineChars="196"/>
        <w:jc w:val="both"/>
        <w:textAlignment w:val="baseline"/>
        <w:rPr>
          <w:rFonts w:hint="eastAsia" w:ascii="仿宋_GB2312" w:eastAsia="仿宋_GB2312"/>
          <w:b w:val="0"/>
          <w:i w:val="0"/>
          <w:caps w:val="0"/>
          <w:color w:val="000000"/>
          <w:spacing w:val="0"/>
          <w:w w:val="100"/>
          <w:sz w:val="32"/>
          <w:szCs w:val="32"/>
        </w:rPr>
      </w:pPr>
      <w:r>
        <w:rPr>
          <w:rFonts w:hint="eastAsia" w:ascii="仿宋_GB2312" w:eastAsia="仿宋_GB2312"/>
          <w:b/>
          <w:i w:val="0"/>
          <w:caps w:val="0"/>
          <w:color w:val="000000"/>
          <w:spacing w:val="0"/>
          <w:w w:val="100"/>
          <w:sz w:val="32"/>
          <w:szCs w:val="32"/>
        </w:rPr>
        <w:t>举措3：</w:t>
      </w:r>
      <w:r>
        <w:rPr>
          <w:rFonts w:hint="eastAsia" w:ascii="仿宋_GB2312" w:eastAsia="仿宋_GB2312"/>
          <w:b/>
          <w:i w:val="0"/>
          <w:caps w:val="0"/>
          <w:color w:val="000000"/>
          <w:spacing w:val="0"/>
          <w:w w:val="100"/>
          <w:sz w:val="32"/>
          <w:szCs w:val="32"/>
          <w:lang w:eastAsia="zh-CN"/>
        </w:rPr>
        <w:t>以需求为导向，</w:t>
      </w:r>
      <w:r>
        <w:rPr>
          <w:rFonts w:hint="eastAsia" w:ascii="仿宋_GB2312" w:eastAsia="仿宋_GB2312"/>
          <w:b/>
          <w:i w:val="0"/>
          <w:caps w:val="0"/>
          <w:color w:val="000000"/>
          <w:spacing w:val="0"/>
          <w:w w:val="100"/>
          <w:sz w:val="32"/>
          <w:szCs w:val="32"/>
        </w:rPr>
        <w:t>完善</w:t>
      </w:r>
      <w:r>
        <w:rPr>
          <w:rFonts w:hint="eastAsia" w:ascii="仿宋_GB2312" w:eastAsia="仿宋_GB2312"/>
          <w:b/>
          <w:i w:val="0"/>
          <w:caps w:val="0"/>
          <w:color w:val="000000"/>
          <w:spacing w:val="0"/>
          <w:w w:val="100"/>
          <w:sz w:val="32"/>
          <w:szCs w:val="32"/>
          <w:lang w:eastAsia="zh-CN"/>
        </w:rPr>
        <w:t>现代</w:t>
      </w:r>
      <w:r>
        <w:rPr>
          <w:rFonts w:hint="eastAsia" w:ascii="仿宋_GB2312" w:eastAsia="仿宋_GB2312"/>
          <w:b/>
          <w:i w:val="0"/>
          <w:caps w:val="0"/>
          <w:color w:val="000000"/>
          <w:spacing w:val="0"/>
          <w:w w:val="100"/>
          <w:sz w:val="32"/>
          <w:szCs w:val="32"/>
        </w:rPr>
        <w:t>馆藏资源体系。</w:t>
      </w:r>
      <w:r>
        <w:rPr>
          <w:rFonts w:hint="eastAsia" w:ascii="仿宋_GB2312" w:hAnsi="仿宋_GB2312" w:eastAsia="仿宋_GB2312" w:cs="仿宋_GB2312"/>
          <w:b w:val="0"/>
          <w:i w:val="0"/>
          <w:caps w:val="0"/>
          <w:spacing w:val="0"/>
          <w:w w:val="100"/>
          <w:sz w:val="32"/>
          <w:szCs w:val="32"/>
          <w:lang w:eastAsia="zh-CN"/>
        </w:rPr>
        <w:t>加强馆藏效益评估</w:t>
      </w:r>
      <w:r>
        <w:rPr>
          <w:rFonts w:hint="eastAsia" w:ascii="仿宋_GB2312" w:hAnsi="仿宋_GB2312" w:eastAsia="仿宋_GB2312" w:cs="仿宋_GB2312"/>
          <w:b w:val="0"/>
          <w:i w:val="0"/>
          <w:caps w:val="0"/>
          <w:spacing w:val="0"/>
          <w:w w:val="100"/>
          <w:sz w:val="32"/>
          <w:szCs w:val="32"/>
        </w:rPr>
        <w:t>，</w:t>
      </w:r>
      <w:r>
        <w:rPr>
          <w:rFonts w:hint="eastAsia" w:ascii="仿宋_GB2312" w:hAnsi="楷体" w:eastAsia="仿宋_GB2312" w:cs="仿宋_GB2312"/>
          <w:color w:val="000000" w:themeColor="text1"/>
          <w:spacing w:val="-2"/>
          <w:sz w:val="32"/>
          <w:szCs w:val="32"/>
          <w:lang w:eastAsia="zh-CN"/>
          <w14:textFill>
            <w14:solidFill>
              <w14:schemeClr w14:val="tx1"/>
            </w14:solidFill>
          </w14:textFill>
        </w:rPr>
        <w:t>完善馆藏发展政策</w:t>
      </w:r>
      <w:r>
        <w:rPr>
          <w:rFonts w:hint="eastAsia" w:ascii="仿宋_GB2312" w:hAnsi="楷体" w:eastAsia="仿宋_GB2312" w:cs="仿宋_GB2312"/>
          <w:color w:val="000000" w:themeColor="text1"/>
          <w:spacing w:val="-2"/>
          <w:sz w:val="32"/>
          <w:szCs w:val="32"/>
          <w14:textFill>
            <w14:solidFill>
              <w14:schemeClr w14:val="tx1"/>
            </w14:solidFill>
          </w14:textFill>
        </w:rPr>
        <w:t>，构建满足新时期事业发展的开放式文献资源</w:t>
      </w:r>
      <w:r>
        <w:rPr>
          <w:rFonts w:hint="eastAsia" w:ascii="仿宋_GB2312" w:hAnsi="楷体" w:eastAsia="仿宋_GB2312" w:cs="仿宋_GB2312"/>
          <w:color w:val="000000" w:themeColor="text1"/>
          <w:spacing w:val="-2"/>
          <w:sz w:val="32"/>
          <w:szCs w:val="32"/>
          <w:lang w:eastAsia="zh-CN"/>
          <w14:textFill>
            <w14:solidFill>
              <w14:schemeClr w14:val="tx1"/>
            </w14:solidFill>
          </w14:textFill>
        </w:rPr>
        <w:t>建设</w:t>
      </w:r>
      <w:r>
        <w:rPr>
          <w:rFonts w:hint="eastAsia" w:ascii="仿宋_GB2312" w:hAnsi="楷体" w:eastAsia="仿宋_GB2312" w:cs="仿宋_GB2312"/>
          <w:color w:val="000000" w:themeColor="text1"/>
          <w:spacing w:val="-2"/>
          <w:sz w:val="32"/>
          <w:szCs w:val="32"/>
          <w14:textFill>
            <w14:solidFill>
              <w14:schemeClr w14:val="tx1"/>
            </w14:solidFill>
          </w14:textFill>
        </w:rPr>
        <w:t>模式</w:t>
      </w:r>
      <w:r>
        <w:rPr>
          <w:rFonts w:hint="eastAsia" w:ascii="仿宋_GB2312" w:eastAsia="仿宋_GB2312"/>
          <w:b w:val="0"/>
          <w:i w:val="0"/>
          <w:caps w:val="0"/>
          <w:color w:val="000000"/>
          <w:spacing w:val="0"/>
          <w:w w:val="100"/>
          <w:sz w:val="32"/>
          <w:szCs w:val="32"/>
        </w:rPr>
        <w:t>，丰富基本馆藏、保证重点馆藏、突出特色馆藏</w:t>
      </w:r>
      <w:r>
        <w:rPr>
          <w:rFonts w:hint="eastAsia" w:ascii="仿宋_GB2312" w:eastAsia="仿宋_GB2312"/>
          <w:b w:val="0"/>
          <w:i w:val="0"/>
          <w:caps w:val="0"/>
          <w:color w:val="000000"/>
          <w:spacing w:val="0"/>
          <w:w w:val="100"/>
          <w:sz w:val="32"/>
          <w:szCs w:val="32"/>
          <w:lang w:eastAsia="zh-CN"/>
        </w:rPr>
        <w:t>，培育壮大特色馆藏新增长点，构建多元融合的馆藏资源体系</w:t>
      </w:r>
      <w:r>
        <w:rPr>
          <w:rFonts w:hint="eastAsia" w:ascii="仿宋_GB2312" w:eastAsia="仿宋_GB2312"/>
          <w:b w:val="0"/>
          <w:i w:val="0"/>
          <w:caps w:val="0"/>
          <w:color w:val="000000"/>
          <w:spacing w:val="0"/>
          <w:w w:val="100"/>
          <w:sz w:val="32"/>
          <w:szCs w:val="32"/>
        </w:rPr>
        <w:t>。以西北地方文献主题馆建设项目为抓手，合理调整甘肃与西北地区其他四省（区）的文献资源配置，持续丰富西北地方文献资源体系</w:t>
      </w:r>
      <w:r>
        <w:rPr>
          <w:rFonts w:hint="eastAsia" w:ascii="仿宋_GB2312" w:eastAsia="仿宋_GB2312"/>
          <w:b w:val="0"/>
          <w:i w:val="0"/>
          <w:caps w:val="0"/>
          <w:color w:val="000000"/>
          <w:spacing w:val="0"/>
          <w:w w:val="100"/>
          <w:sz w:val="32"/>
          <w:szCs w:val="32"/>
          <w:lang w:eastAsia="zh-CN"/>
        </w:rPr>
        <w:t>。</w:t>
      </w:r>
      <w:r>
        <w:rPr>
          <w:rFonts w:hint="eastAsia" w:ascii="仿宋_GB2312" w:eastAsia="仿宋_GB2312"/>
          <w:b w:val="0"/>
          <w:i w:val="0"/>
          <w:caps w:val="0"/>
          <w:color w:val="000000"/>
          <w:spacing w:val="0"/>
          <w:w w:val="100"/>
          <w:sz w:val="32"/>
          <w:szCs w:val="32"/>
        </w:rPr>
        <w:t>切实加强</w:t>
      </w:r>
      <w:r>
        <w:rPr>
          <w:rFonts w:hint="eastAsia" w:ascii="仿宋_GB2312" w:eastAsia="仿宋_GB2312"/>
          <w:b w:val="0"/>
          <w:i w:val="0"/>
          <w:caps w:val="0"/>
          <w:color w:val="000000"/>
          <w:spacing w:val="0"/>
          <w:w w:val="100"/>
          <w:sz w:val="32"/>
          <w:szCs w:val="32"/>
          <w:lang w:eastAsia="zh-CN"/>
        </w:rPr>
        <w:t>馆藏珍贵文献、</w:t>
      </w:r>
      <w:r>
        <w:rPr>
          <w:rFonts w:hint="eastAsia" w:ascii="仿宋_GB2312" w:eastAsia="仿宋_GB2312"/>
          <w:b w:val="0"/>
          <w:i w:val="0"/>
          <w:caps w:val="0"/>
          <w:color w:val="000000"/>
          <w:spacing w:val="0"/>
          <w:w w:val="100"/>
          <w:sz w:val="32"/>
          <w:szCs w:val="32"/>
        </w:rPr>
        <w:t>地方古籍文献的搜集、整理和出版工作</w:t>
      </w:r>
      <w:r>
        <w:rPr>
          <w:rFonts w:hint="default" w:ascii="仿宋_GB2312" w:eastAsia="仿宋_GB2312"/>
          <w:b w:val="0"/>
          <w:i w:val="0"/>
          <w:caps w:val="0"/>
          <w:color w:val="000000"/>
          <w:spacing w:val="0"/>
          <w:w w:val="100"/>
          <w:sz w:val="32"/>
          <w:szCs w:val="32"/>
          <w:lang w:val="en-US"/>
        </w:rPr>
        <w:t>，</w:t>
      </w:r>
      <w:r>
        <w:rPr>
          <w:rFonts w:hint="eastAsia" w:ascii="仿宋_GB2312" w:eastAsia="仿宋_GB2312"/>
          <w:b w:val="0"/>
          <w:i w:val="0"/>
          <w:caps w:val="0"/>
          <w:color w:val="000000"/>
          <w:spacing w:val="0"/>
          <w:w w:val="100"/>
          <w:sz w:val="32"/>
          <w:szCs w:val="32"/>
        </w:rPr>
        <w:t>加大各类地方文献资料的</w:t>
      </w:r>
      <w:r>
        <w:rPr>
          <w:rFonts w:hint="eastAsia" w:ascii="仿宋_GB2312" w:eastAsia="仿宋_GB2312"/>
          <w:b w:val="0"/>
          <w:i w:val="0"/>
          <w:caps w:val="0"/>
          <w:color w:val="000000"/>
          <w:spacing w:val="0"/>
          <w:w w:val="100"/>
          <w:sz w:val="32"/>
          <w:szCs w:val="32"/>
          <w:lang w:eastAsia="zh-CN"/>
        </w:rPr>
        <w:t>采访</w:t>
      </w:r>
      <w:r>
        <w:rPr>
          <w:rFonts w:hint="eastAsia" w:ascii="仿宋_GB2312" w:eastAsia="仿宋_GB2312"/>
          <w:b w:val="0"/>
          <w:i w:val="0"/>
          <w:caps w:val="0"/>
          <w:color w:val="000000"/>
          <w:spacing w:val="0"/>
          <w:w w:val="100"/>
          <w:sz w:val="32"/>
          <w:szCs w:val="32"/>
        </w:rPr>
        <w:t>征集、采购及数字化加工力度，通过书目、文摘、全文等特色数据库的形式提供多种形式的</w:t>
      </w:r>
      <w:r>
        <w:rPr>
          <w:rFonts w:hint="eastAsia" w:ascii="仿宋_GB2312" w:eastAsia="仿宋_GB2312"/>
          <w:b w:val="0"/>
          <w:i w:val="0"/>
          <w:caps w:val="0"/>
          <w:color w:val="000000"/>
          <w:spacing w:val="0"/>
          <w:w w:val="100"/>
          <w:sz w:val="32"/>
          <w:szCs w:val="32"/>
          <w:lang w:eastAsia="zh-CN"/>
        </w:rPr>
        <w:t>特色</w:t>
      </w:r>
      <w:r>
        <w:rPr>
          <w:rFonts w:hint="eastAsia" w:ascii="仿宋_GB2312" w:eastAsia="仿宋_GB2312"/>
          <w:b w:val="0"/>
          <w:i w:val="0"/>
          <w:caps w:val="0"/>
          <w:color w:val="000000"/>
          <w:spacing w:val="0"/>
          <w:w w:val="100"/>
          <w:sz w:val="32"/>
          <w:szCs w:val="32"/>
        </w:rPr>
        <w:t>阅览服务</w:t>
      </w:r>
      <w:r>
        <w:rPr>
          <w:rFonts w:hint="eastAsia" w:ascii="仿宋_GB2312" w:eastAsia="仿宋_GB2312"/>
          <w:b w:val="0"/>
          <w:i w:val="0"/>
          <w:caps w:val="0"/>
          <w:color w:val="000000"/>
          <w:spacing w:val="0"/>
          <w:w w:val="100"/>
          <w:sz w:val="32"/>
          <w:szCs w:val="32"/>
          <w:lang w:eastAsia="zh-CN"/>
        </w:rPr>
        <w:t>，</w:t>
      </w:r>
      <w:r>
        <w:rPr>
          <w:rFonts w:hint="eastAsia" w:ascii="仿宋_GB2312" w:hAnsi="楷体" w:eastAsia="仿宋_GB2312"/>
          <w:spacing w:val="-2"/>
          <w:sz w:val="32"/>
          <w:szCs w:val="32"/>
        </w:rPr>
        <w:t>探索古籍和西北地方文献开发利用的“甘图模式”</w:t>
      </w:r>
      <w:r>
        <w:rPr>
          <w:rFonts w:hint="eastAsia" w:ascii="仿宋_GB2312" w:eastAsia="仿宋_GB2312"/>
          <w:b w:val="0"/>
          <w:i w:val="0"/>
          <w:caps w:val="0"/>
          <w:color w:val="000000"/>
          <w:spacing w:val="0"/>
          <w:w w:val="100"/>
          <w:sz w:val="32"/>
          <w:szCs w:val="32"/>
        </w:rPr>
        <w:t>。</w:t>
      </w:r>
      <w:r>
        <w:rPr>
          <w:rFonts w:hint="eastAsia" w:ascii="仿宋_GB2312" w:hAnsi="楷体" w:eastAsia="仿宋_GB2312"/>
          <w:color w:val="000000"/>
          <w:spacing w:val="-2"/>
          <w:sz w:val="32"/>
          <w:szCs w:val="32"/>
        </w:rPr>
        <w:t>加强对外购数字资源的全流程管理及利用，</w:t>
      </w:r>
      <w:r>
        <w:rPr>
          <w:rFonts w:hint="eastAsia" w:ascii="仿宋_GB2312" w:eastAsia="仿宋_GB2312"/>
          <w:b w:val="0"/>
          <w:i w:val="0"/>
          <w:caps w:val="0"/>
          <w:color w:val="000000" w:themeColor="text1"/>
          <w:spacing w:val="0"/>
          <w:w w:val="100"/>
          <w:sz w:val="32"/>
          <w:szCs w:val="32"/>
          <w:lang w:eastAsia="zh-CN"/>
          <w14:textFill>
            <w14:solidFill>
              <w14:schemeClr w14:val="tx1"/>
            </w14:solidFill>
          </w14:textFill>
        </w:rPr>
        <w:t>合理优化</w:t>
      </w:r>
      <w:r>
        <w:rPr>
          <w:rFonts w:hint="eastAsia" w:ascii="仿宋_GB2312" w:eastAsia="仿宋_GB2312"/>
          <w:b w:val="0"/>
          <w:i w:val="0"/>
          <w:caps w:val="0"/>
          <w:color w:val="000000" w:themeColor="text1"/>
          <w:spacing w:val="0"/>
          <w:w w:val="100"/>
          <w:sz w:val="32"/>
          <w:szCs w:val="32"/>
          <w14:textFill>
            <w14:solidFill>
              <w14:schemeClr w14:val="tx1"/>
            </w14:solidFill>
          </w14:textFill>
        </w:rPr>
        <w:t>数字资源购置比例，</w:t>
      </w:r>
      <w:r>
        <w:rPr>
          <w:rFonts w:hint="eastAsia" w:ascii="仿宋_GB2312" w:eastAsia="仿宋_GB2312"/>
          <w:b w:val="0"/>
          <w:i w:val="0"/>
          <w:caps w:val="0"/>
          <w:color w:val="000000" w:themeColor="text1"/>
          <w:spacing w:val="0"/>
          <w:w w:val="100"/>
          <w:sz w:val="32"/>
          <w:szCs w:val="32"/>
          <w:lang w:eastAsia="zh-CN"/>
          <w14:textFill>
            <w14:solidFill>
              <w14:schemeClr w14:val="tx1"/>
            </w14:solidFill>
          </w14:textFill>
        </w:rPr>
        <w:t>提供信息资源一站式检索服务。</w:t>
      </w:r>
      <w:r>
        <w:rPr>
          <w:rFonts w:hint="eastAsia" w:ascii="仿宋_GB2312" w:hAnsi="楷体" w:eastAsia="仿宋_GB2312"/>
          <w:color w:val="000000"/>
          <w:spacing w:val="-2"/>
          <w:sz w:val="32"/>
          <w:szCs w:val="32"/>
        </w:rPr>
        <w:t>加强数字资源在移动应用方面的适配性，拓宽数字资源应用新场景</w:t>
      </w:r>
      <w:r>
        <w:rPr>
          <w:rFonts w:hint="eastAsia" w:ascii="仿宋_GB2312" w:hAnsi="楷体" w:eastAsia="仿宋_GB2312"/>
          <w:color w:val="000000"/>
          <w:spacing w:val="-2"/>
          <w:sz w:val="32"/>
          <w:szCs w:val="32"/>
          <w:lang w:eastAsia="zh-CN"/>
        </w:rPr>
        <w:t>，</w:t>
      </w:r>
      <w:r>
        <w:rPr>
          <w:rFonts w:hint="eastAsia" w:ascii="仿宋_GB2312" w:hAnsi="楷体" w:eastAsia="仿宋_GB2312"/>
          <w:color w:val="000000"/>
          <w:spacing w:val="-2"/>
          <w:sz w:val="32"/>
          <w:szCs w:val="32"/>
        </w:rPr>
        <w:t>广泛开展数字资源宣传推广</w:t>
      </w:r>
      <w:r>
        <w:rPr>
          <w:rFonts w:hint="eastAsia" w:ascii="仿宋_GB2312" w:hAnsi="楷体" w:eastAsia="仿宋_GB2312"/>
          <w:color w:val="000000"/>
          <w:spacing w:val="-2"/>
          <w:sz w:val="32"/>
          <w:szCs w:val="32"/>
          <w:lang w:eastAsia="zh-CN"/>
        </w:rPr>
        <w:t>。确保到“十四五”期末，</w:t>
      </w:r>
      <w:r>
        <w:rPr>
          <w:rFonts w:hint="eastAsia" w:ascii="仿宋_GB2312" w:hAnsi="楷体" w:eastAsia="仿宋_GB2312"/>
          <w:color w:val="000000"/>
          <w:spacing w:val="-2"/>
          <w:sz w:val="32"/>
          <w:szCs w:val="32"/>
        </w:rPr>
        <w:t>馆藏</w:t>
      </w:r>
      <w:r>
        <w:rPr>
          <w:rFonts w:hint="eastAsia" w:ascii="仿宋_GB2312" w:hAnsi="楷体" w:eastAsia="仿宋_GB2312"/>
          <w:color w:val="000000"/>
          <w:spacing w:val="-2"/>
          <w:sz w:val="32"/>
          <w:szCs w:val="32"/>
          <w:lang w:eastAsia="zh-CN"/>
        </w:rPr>
        <w:t>纸质文献</w:t>
      </w:r>
      <w:r>
        <w:rPr>
          <w:rFonts w:hint="eastAsia" w:ascii="仿宋_GB2312" w:hAnsi="楷体" w:eastAsia="仿宋_GB2312"/>
          <w:color w:val="000000"/>
          <w:spacing w:val="-2"/>
          <w:sz w:val="32"/>
          <w:szCs w:val="32"/>
        </w:rPr>
        <w:t>总量达</w:t>
      </w:r>
      <w:r>
        <w:rPr>
          <w:rFonts w:hint="eastAsia" w:ascii="仿宋_GB2312" w:hAnsi="楷体" w:eastAsia="仿宋_GB2312"/>
          <w:color w:val="000000"/>
          <w:spacing w:val="-2"/>
          <w:sz w:val="32"/>
          <w:szCs w:val="32"/>
          <w:lang w:val="en-US" w:eastAsia="zh-CN"/>
        </w:rPr>
        <w:t>55</w:t>
      </w:r>
      <w:r>
        <w:rPr>
          <w:rFonts w:hint="eastAsia" w:ascii="仿宋_GB2312" w:hAnsi="楷体" w:eastAsia="仿宋_GB2312"/>
          <w:color w:val="000000"/>
          <w:spacing w:val="-2"/>
          <w:sz w:val="32"/>
          <w:szCs w:val="32"/>
        </w:rPr>
        <w:t>0万册（件）</w:t>
      </w:r>
      <w:r>
        <w:rPr>
          <w:rFonts w:hint="eastAsia" w:ascii="仿宋_GB2312" w:hAnsi="楷体" w:eastAsia="仿宋_GB2312"/>
          <w:color w:val="000000"/>
          <w:spacing w:val="-2"/>
          <w:sz w:val="32"/>
          <w:szCs w:val="32"/>
          <w:lang w:eastAsia="zh-CN"/>
        </w:rPr>
        <w:t>，</w:t>
      </w:r>
      <w:r>
        <w:rPr>
          <w:rFonts w:hint="eastAsia" w:ascii="仿宋_GB2312" w:hAnsi="楷体" w:eastAsia="仿宋_GB2312"/>
          <w:color w:val="000000"/>
          <w:spacing w:val="-2"/>
          <w:sz w:val="32"/>
          <w:szCs w:val="32"/>
        </w:rPr>
        <w:t>电子出版物</w:t>
      </w:r>
      <w:r>
        <w:rPr>
          <w:rFonts w:hint="eastAsia" w:ascii="仿宋_GB2312" w:hAnsi="楷体" w:eastAsia="仿宋_GB2312"/>
          <w:color w:val="000000"/>
          <w:spacing w:val="-2"/>
          <w:sz w:val="32"/>
          <w:szCs w:val="32"/>
          <w:lang w:eastAsia="zh-CN"/>
        </w:rPr>
        <w:t>总藏量</w:t>
      </w:r>
      <w:r>
        <w:rPr>
          <w:rFonts w:hint="eastAsia" w:ascii="仿宋_GB2312" w:hAnsi="楷体" w:eastAsia="仿宋_GB2312"/>
          <w:color w:val="000000"/>
          <w:spacing w:val="-2"/>
          <w:sz w:val="32"/>
          <w:szCs w:val="32"/>
          <w:lang w:val="en-US" w:eastAsia="zh-CN"/>
        </w:rPr>
        <w:t>110万册</w:t>
      </w:r>
      <w:r>
        <w:rPr>
          <w:rFonts w:hint="eastAsia" w:ascii="仿宋_GB2312" w:hAnsi="楷体" w:eastAsia="仿宋_GB2312"/>
          <w:color w:val="000000"/>
          <w:spacing w:val="-2"/>
          <w:sz w:val="32"/>
          <w:szCs w:val="32"/>
          <w:lang w:eastAsia="zh-CN"/>
        </w:rPr>
        <w:t>，数字资源总量</w:t>
      </w:r>
      <w:r>
        <w:rPr>
          <w:rFonts w:hint="eastAsia" w:ascii="仿宋_GB2312" w:hAnsi="楷体" w:eastAsia="仿宋_GB2312"/>
          <w:color w:val="000000"/>
          <w:spacing w:val="-2"/>
          <w:sz w:val="32"/>
          <w:szCs w:val="32"/>
          <w:lang w:val="en-US" w:eastAsia="zh-CN"/>
        </w:rPr>
        <w:t>260TB，</w:t>
      </w:r>
      <w:r>
        <w:rPr>
          <w:rFonts w:hint="eastAsia" w:ascii="仿宋_GB2312" w:hAnsi="楷体" w:eastAsia="仿宋_GB2312"/>
          <w:color w:val="000000"/>
          <w:spacing w:val="-2"/>
          <w:sz w:val="32"/>
          <w:szCs w:val="32"/>
        </w:rPr>
        <w:t>全省综合性文献信息集成中心</w:t>
      </w:r>
      <w:r>
        <w:rPr>
          <w:rFonts w:hint="eastAsia" w:ascii="仿宋_GB2312" w:hAnsi="楷体" w:eastAsia="仿宋_GB2312"/>
          <w:color w:val="000000"/>
          <w:spacing w:val="-2"/>
          <w:sz w:val="32"/>
          <w:szCs w:val="32"/>
          <w:lang w:eastAsia="zh-CN"/>
        </w:rPr>
        <w:t>作用进一步凸显</w:t>
      </w:r>
      <w:r>
        <w:rPr>
          <w:rFonts w:hint="eastAsia" w:ascii="仿宋_GB2312" w:hAnsi="楷体" w:eastAsia="仿宋_GB2312"/>
          <w:color w:val="000000"/>
          <w:spacing w:val="-2"/>
          <w:sz w:val="32"/>
          <w:szCs w:val="32"/>
        </w:rPr>
        <w:t>。</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keepNext w:val="0"/>
              <w:keepLines w:val="0"/>
              <w:pageBreakBefore w:val="0"/>
              <w:widowControl w:val="0"/>
              <w:kinsoku/>
              <w:wordWrap/>
              <w:overflowPunct/>
              <w:topLinePunct w:val="0"/>
              <w:autoSpaceDN/>
              <w:bidi w:val="0"/>
              <w:adjustRightInd/>
              <w:snapToGrid/>
              <w:spacing w:before="0" w:beforeAutospacing="0" w:after="0" w:afterAutospacing="0" w:line="600" w:lineRule="exact"/>
              <w:ind w:firstLine="482" w:firstLineChars="200"/>
              <w:jc w:val="center"/>
              <w:textAlignment w:val="baseline"/>
              <w:rPr>
                <w:rFonts w:hint="eastAsia" w:ascii="楷体_GB2312" w:hAnsi="华文楷体" w:eastAsia="楷体_GB2312"/>
                <w:b/>
                <w:i w:val="0"/>
                <w:caps w:val="0"/>
                <w:color w:val="000000" w:themeColor="text1"/>
                <w:spacing w:val="0"/>
                <w:w w:val="100"/>
                <w:sz w:val="24"/>
                <w:szCs w:val="24"/>
                <w:lang w:eastAsia="zh-CN"/>
                <w14:textFill>
                  <w14:solidFill>
                    <w14:schemeClr w14:val="tx1"/>
                  </w14:solidFill>
                </w14:textFill>
              </w:rPr>
            </w:pPr>
            <w:r>
              <w:rPr>
                <w:rFonts w:hint="eastAsia" w:ascii="楷体_GB2312" w:hAnsi="华文楷体" w:eastAsia="楷体_GB2312"/>
                <w:b/>
                <w:i w:val="0"/>
                <w:caps w:val="0"/>
                <w:color w:val="000000" w:themeColor="text1"/>
                <w:spacing w:val="0"/>
                <w:w w:val="100"/>
                <w:sz w:val="24"/>
                <w:szCs w:val="24"/>
                <w14:textFill>
                  <w14:solidFill>
                    <w14:schemeClr w14:val="tx1"/>
                  </w14:solidFill>
                </w14:textFill>
              </w:rPr>
              <w:t>专栏</w:t>
            </w:r>
            <w:r>
              <w:rPr>
                <w:rFonts w:hint="eastAsia" w:ascii="楷体_GB2312" w:hAnsi="华文楷体" w:eastAsia="楷体_GB2312"/>
                <w:b/>
                <w:i w:val="0"/>
                <w:caps w:val="0"/>
                <w:color w:val="000000" w:themeColor="text1"/>
                <w:spacing w:val="0"/>
                <w:w w:val="100"/>
                <w:sz w:val="24"/>
                <w:szCs w:val="24"/>
                <w:lang w:val="en-US" w:eastAsia="zh-CN"/>
                <w14:textFill>
                  <w14:solidFill>
                    <w14:schemeClr w14:val="tx1"/>
                  </w14:solidFill>
                </w14:textFill>
              </w:rPr>
              <w:t>4</w:t>
            </w:r>
            <w:r>
              <w:rPr>
                <w:rFonts w:hint="eastAsia" w:ascii="楷体_GB2312" w:hAnsi="华文楷体" w:eastAsia="楷体_GB2312"/>
                <w:b/>
                <w:i w:val="0"/>
                <w:caps w:val="0"/>
                <w:color w:val="000000" w:themeColor="text1"/>
                <w:spacing w:val="0"/>
                <w:w w:val="100"/>
                <w:sz w:val="24"/>
                <w:szCs w:val="24"/>
                <w14:textFill>
                  <w14:solidFill>
                    <w14:schemeClr w14:val="tx1"/>
                  </w14:solidFill>
                </w14:textFill>
              </w:rPr>
              <w:t xml:space="preserve">  </w:t>
            </w:r>
            <w:r>
              <w:rPr>
                <w:rFonts w:hint="eastAsia" w:ascii="楷体_GB2312" w:hAnsi="华文楷体" w:eastAsia="楷体_GB2312"/>
                <w:b/>
                <w:i w:val="0"/>
                <w:caps w:val="0"/>
                <w:color w:val="000000" w:themeColor="text1"/>
                <w:spacing w:val="0"/>
                <w:w w:val="100"/>
                <w:sz w:val="24"/>
                <w:szCs w:val="24"/>
                <w:lang w:eastAsia="zh-CN"/>
                <w14:textFill>
                  <w14:solidFill>
                    <w14:schemeClr w14:val="tx1"/>
                  </w14:solidFill>
                </w14:textFill>
              </w:rPr>
              <w:t>夯实文献资源档案管理基础</w:t>
            </w:r>
          </w:p>
          <w:p>
            <w:pPr>
              <w:keepNext w:val="0"/>
              <w:keepLines w:val="0"/>
              <w:pageBreakBefore w:val="0"/>
              <w:widowControl w:val="0"/>
              <w:kinsoku/>
              <w:wordWrap/>
              <w:overflowPunct/>
              <w:topLinePunct w:val="0"/>
              <w:autoSpaceDN/>
              <w:bidi w:val="0"/>
              <w:adjustRightInd/>
              <w:snapToGrid/>
              <w:spacing w:before="0" w:beforeAutospacing="0" w:after="0" w:afterAutospacing="0" w:line="600" w:lineRule="exact"/>
              <w:ind w:firstLine="481"/>
              <w:jc w:val="both"/>
              <w:textAlignment w:val="baseline"/>
              <w:rPr>
                <w:rFonts w:hint="eastAsia" w:ascii="楷体_GB2312" w:hAnsi="华文楷体" w:eastAsia="楷体_GB2312" w:cs="仿宋_GB2312"/>
                <w:b w:val="0"/>
                <w:i w:val="0"/>
                <w:caps w:val="0"/>
                <w:color w:val="000000" w:themeColor="text1"/>
                <w:spacing w:val="0"/>
                <w:w w:val="100"/>
                <w:sz w:val="24"/>
                <w:szCs w:val="24"/>
                <w:lang w:val="en-US" w:eastAsia="zh-CN"/>
                <w14:textFill>
                  <w14:solidFill>
                    <w14:schemeClr w14:val="tx1"/>
                  </w14:solidFill>
                </w14:textFill>
              </w:rPr>
            </w:pPr>
            <w:r>
              <w:rPr>
                <w:rFonts w:hint="eastAsia" w:ascii="楷体_GB2312" w:hAnsi="华文楷体" w:eastAsia="楷体_GB2312" w:cs="仿宋_GB2312"/>
                <w:b/>
                <w:bCs/>
                <w:i w:val="0"/>
                <w:caps w:val="0"/>
                <w:color w:val="000000" w:themeColor="text1"/>
                <w:spacing w:val="0"/>
                <w:w w:val="100"/>
                <w:sz w:val="24"/>
                <w:szCs w:val="24"/>
                <w:lang w:val="en-US" w:eastAsia="zh-CN"/>
                <w14:textFill>
                  <w14:solidFill>
                    <w14:schemeClr w14:val="tx1"/>
                  </w14:solidFill>
                </w14:textFill>
              </w:rPr>
              <w:t>馆藏文献清点与剔旧</w:t>
            </w:r>
            <w:r>
              <w:rPr>
                <w:rFonts w:hint="eastAsia" w:ascii="楷体_GB2312" w:hAnsi="华文楷体" w:eastAsia="楷体_GB2312" w:cs="仿宋_GB2312"/>
                <w:b w:val="0"/>
                <w:i w:val="0"/>
                <w:caps w:val="0"/>
                <w:color w:val="000000" w:themeColor="text1"/>
                <w:spacing w:val="0"/>
                <w:w w:val="100"/>
                <w:sz w:val="24"/>
                <w:szCs w:val="24"/>
                <w:lang w:val="en-US" w:eastAsia="zh-CN"/>
                <w14:textFill>
                  <w14:solidFill>
                    <w14:schemeClr w14:val="tx1"/>
                  </w14:solidFill>
                </w14:textFill>
              </w:rPr>
              <w:t xml:space="preserve">  完成对全部馆藏文献数量及分布的清点、剔旧及合理保存，做到“家底清楚、心中有数”。依据馆藏文献的学科分布、读者利用、保存空间现状，明确新时期馆藏文献建设方向。</w:t>
            </w:r>
          </w:p>
          <w:p>
            <w:pPr>
              <w:keepLines w:val="0"/>
              <w:pageBreakBefore w:val="0"/>
              <w:kinsoku/>
              <w:wordWrap/>
              <w:overflowPunct/>
              <w:topLinePunct w:val="0"/>
              <w:autoSpaceDN/>
              <w:bidi w:val="0"/>
              <w:adjustRightInd/>
              <w:snapToGrid/>
              <w:spacing w:before="0" w:beforeAutospacing="0" w:after="0" w:afterAutospacing="0" w:line="600" w:lineRule="exact"/>
              <w:ind w:firstLine="481"/>
              <w:jc w:val="both"/>
              <w:textAlignment w:val="baseline"/>
              <w:rPr>
                <w:rFonts w:ascii="楷体_GB2312" w:hAnsi="华文楷体" w:eastAsia="楷体_GB2312"/>
                <w:b w:val="0"/>
                <w:i w:val="0"/>
                <w:caps w:val="0"/>
                <w:color w:val="000000"/>
                <w:spacing w:val="0"/>
                <w:w w:val="100"/>
                <w:sz w:val="24"/>
                <w:szCs w:val="24"/>
              </w:rPr>
            </w:pPr>
            <w:r>
              <w:rPr>
                <w:rFonts w:hint="eastAsia" w:ascii="楷体_GB2312" w:hAnsi="华文楷体" w:eastAsia="楷体_GB2312" w:cs="仿宋_GB2312"/>
                <w:b/>
                <w:bCs/>
                <w:i w:val="0"/>
                <w:caps w:val="0"/>
                <w:color w:val="000000" w:themeColor="text1"/>
                <w:spacing w:val="0"/>
                <w:w w:val="100"/>
                <w:sz w:val="24"/>
                <w:szCs w:val="24"/>
                <w:lang w:val="en-US" w:eastAsia="zh-CN"/>
                <w14:textFill>
                  <w14:solidFill>
                    <w14:schemeClr w14:val="tx1"/>
                  </w14:solidFill>
                </w14:textFill>
              </w:rPr>
              <w:t xml:space="preserve">馆藏档案资料整理与保护  </w:t>
            </w:r>
            <w:r>
              <w:rPr>
                <w:rFonts w:hint="eastAsia" w:ascii="楷体_GB2312" w:hAnsi="华文楷体" w:eastAsia="楷体_GB2312" w:cs="仿宋_GB2312"/>
                <w:b w:val="0"/>
                <w:i w:val="0"/>
                <w:caps w:val="0"/>
                <w:color w:val="000000" w:themeColor="text1"/>
                <w:spacing w:val="0"/>
                <w:w w:val="100"/>
                <w:sz w:val="24"/>
                <w:szCs w:val="24"/>
                <w:lang w:val="en-US" w:eastAsia="zh-CN"/>
                <w14:textFill>
                  <w14:solidFill>
                    <w14:schemeClr w14:val="tx1"/>
                  </w14:solidFill>
                </w14:textFill>
              </w:rPr>
              <w:t>建设“甘肃省图书馆馆藏档案数据库”，实现历史档案的数字化保护、公文档案的信息化管理和档案信息的便捷化查询。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keepNext w:val="0"/>
              <w:keepLines w:val="0"/>
              <w:pageBreakBefore w:val="0"/>
              <w:widowControl w:val="0"/>
              <w:kinsoku/>
              <w:wordWrap/>
              <w:overflowPunct/>
              <w:topLinePunct w:val="0"/>
              <w:autoSpaceDN/>
              <w:bidi w:val="0"/>
              <w:adjustRightInd/>
              <w:snapToGrid/>
              <w:spacing w:before="0" w:beforeAutospacing="0" w:after="0" w:afterAutospacing="0" w:line="600" w:lineRule="exact"/>
              <w:ind w:firstLine="482" w:firstLineChars="200"/>
              <w:jc w:val="center"/>
              <w:textAlignment w:val="baseline"/>
              <w:rPr>
                <w:rFonts w:hint="eastAsia" w:ascii="楷体_GB2312" w:hAnsi="华文楷体" w:eastAsia="楷体_GB2312"/>
                <w:b/>
                <w:i w:val="0"/>
                <w:caps w:val="0"/>
                <w:color w:val="000000" w:themeColor="text1"/>
                <w:spacing w:val="0"/>
                <w:w w:val="100"/>
                <w:sz w:val="24"/>
                <w:szCs w:val="24"/>
                <w:lang w:eastAsia="zh-CN"/>
                <w14:textFill>
                  <w14:solidFill>
                    <w14:schemeClr w14:val="tx1"/>
                  </w14:solidFill>
                </w14:textFill>
              </w:rPr>
            </w:pPr>
            <w:r>
              <w:rPr>
                <w:rFonts w:hint="eastAsia" w:ascii="楷体_GB2312" w:hAnsi="华文楷体" w:eastAsia="楷体_GB2312"/>
                <w:b/>
                <w:i w:val="0"/>
                <w:caps w:val="0"/>
                <w:color w:val="000000" w:themeColor="text1"/>
                <w:spacing w:val="0"/>
                <w:w w:val="100"/>
                <w:sz w:val="24"/>
                <w:szCs w:val="24"/>
                <w14:textFill>
                  <w14:solidFill>
                    <w14:schemeClr w14:val="tx1"/>
                  </w14:solidFill>
                </w14:textFill>
              </w:rPr>
              <w:t>专栏</w:t>
            </w:r>
            <w:r>
              <w:rPr>
                <w:rFonts w:hint="eastAsia" w:ascii="楷体_GB2312" w:hAnsi="华文楷体" w:eastAsia="楷体_GB2312"/>
                <w:b/>
                <w:i w:val="0"/>
                <w:caps w:val="0"/>
                <w:color w:val="000000" w:themeColor="text1"/>
                <w:spacing w:val="0"/>
                <w:w w:val="100"/>
                <w:sz w:val="24"/>
                <w:szCs w:val="24"/>
                <w:lang w:val="en-US" w:eastAsia="zh-CN"/>
                <w14:textFill>
                  <w14:solidFill>
                    <w14:schemeClr w14:val="tx1"/>
                  </w14:solidFill>
                </w14:textFill>
              </w:rPr>
              <w:t>5</w:t>
            </w:r>
            <w:r>
              <w:rPr>
                <w:rFonts w:hint="eastAsia" w:ascii="楷体_GB2312" w:hAnsi="华文楷体" w:eastAsia="楷体_GB2312"/>
                <w:b/>
                <w:i w:val="0"/>
                <w:caps w:val="0"/>
                <w:color w:val="000000" w:themeColor="text1"/>
                <w:spacing w:val="0"/>
                <w:w w:val="100"/>
                <w:sz w:val="24"/>
                <w:szCs w:val="24"/>
                <w14:textFill>
                  <w14:solidFill>
                    <w14:schemeClr w14:val="tx1"/>
                  </w14:solidFill>
                </w14:textFill>
              </w:rPr>
              <w:t xml:space="preserve">  </w:t>
            </w:r>
            <w:r>
              <w:rPr>
                <w:rFonts w:hint="eastAsia" w:ascii="楷体_GB2312" w:hAnsi="华文楷体" w:eastAsia="楷体_GB2312"/>
                <w:b/>
                <w:i w:val="0"/>
                <w:caps w:val="0"/>
                <w:color w:val="000000" w:themeColor="text1"/>
                <w:spacing w:val="0"/>
                <w:w w:val="100"/>
                <w:sz w:val="24"/>
                <w:szCs w:val="24"/>
                <w:lang w:eastAsia="zh-CN"/>
                <w14:textFill>
                  <w14:solidFill>
                    <w14:schemeClr w14:val="tx1"/>
                  </w14:solidFill>
                </w14:textFill>
              </w:rPr>
              <w:t>珍贵文献</w:t>
            </w:r>
            <w:r>
              <w:rPr>
                <w:rFonts w:hint="eastAsia" w:ascii="楷体_GB2312" w:hAnsi="华文楷体" w:eastAsia="楷体_GB2312"/>
                <w:b/>
                <w:i w:val="0"/>
                <w:caps w:val="0"/>
                <w:color w:val="000000" w:themeColor="text1"/>
                <w:spacing w:val="0"/>
                <w:w w:val="100"/>
                <w:sz w:val="24"/>
                <w:szCs w:val="24"/>
                <w14:textFill>
                  <w14:solidFill>
                    <w14:schemeClr w14:val="tx1"/>
                  </w14:solidFill>
                </w14:textFill>
              </w:rPr>
              <w:t>保护出版</w:t>
            </w:r>
            <w:r>
              <w:rPr>
                <w:rFonts w:hint="eastAsia" w:ascii="楷体_GB2312" w:hAnsi="华文楷体" w:eastAsia="楷体_GB2312"/>
                <w:b/>
                <w:i w:val="0"/>
                <w:caps w:val="0"/>
                <w:color w:val="000000" w:themeColor="text1"/>
                <w:spacing w:val="0"/>
                <w:w w:val="100"/>
                <w:sz w:val="24"/>
                <w:szCs w:val="24"/>
                <w:lang w:eastAsia="zh-CN"/>
                <w14:textFill>
                  <w14:solidFill>
                    <w14:schemeClr w14:val="tx1"/>
                  </w14:solidFill>
                </w14:textFill>
              </w:rPr>
              <w:t>项目</w:t>
            </w:r>
          </w:p>
          <w:p>
            <w:pPr>
              <w:keepLines w:val="0"/>
              <w:pageBreakBefore w:val="0"/>
              <w:kinsoku/>
              <w:wordWrap/>
              <w:overflowPunct/>
              <w:topLinePunct w:val="0"/>
              <w:autoSpaceDN/>
              <w:bidi w:val="0"/>
              <w:adjustRightInd/>
              <w:snapToGrid/>
              <w:spacing w:before="0" w:beforeAutospacing="0" w:after="0" w:afterAutospacing="0" w:line="600" w:lineRule="exact"/>
              <w:ind w:firstLine="482" w:firstLineChars="200"/>
              <w:jc w:val="both"/>
              <w:textAlignment w:val="baseline"/>
              <w:rPr>
                <w:rFonts w:hint="eastAsia" w:ascii="楷体_GB2312" w:hAnsi="华文楷体" w:eastAsia="楷体_GB2312" w:cs="仿宋_GB2312"/>
                <w:b w:val="0"/>
                <w:i w:val="0"/>
                <w:caps w:val="0"/>
                <w:spacing w:val="0"/>
                <w:w w:val="100"/>
                <w:sz w:val="24"/>
                <w:szCs w:val="24"/>
              </w:rPr>
            </w:pPr>
            <w:r>
              <w:rPr>
                <w:rFonts w:hint="eastAsia" w:ascii="楷体_GB2312" w:hAnsi="华文楷体" w:eastAsia="楷体_GB2312" w:cs="仿宋_GB2312"/>
                <w:b/>
                <w:i w:val="0"/>
                <w:caps w:val="0"/>
                <w:spacing w:val="0"/>
                <w:w w:val="100"/>
                <w:sz w:val="24"/>
                <w:szCs w:val="24"/>
              </w:rPr>
              <w:t xml:space="preserve">参与《陇右文库》编纂出版项目  </w:t>
            </w:r>
            <w:r>
              <w:rPr>
                <w:rFonts w:hint="eastAsia" w:ascii="楷体_GB2312" w:hAnsi="华文楷体" w:eastAsia="楷体_GB2312" w:cs="仿宋_GB2312"/>
                <w:b w:val="0"/>
                <w:i w:val="0"/>
                <w:caps w:val="0"/>
                <w:spacing w:val="0"/>
                <w:w w:val="100"/>
                <w:sz w:val="24"/>
                <w:szCs w:val="24"/>
              </w:rPr>
              <w:t>为《陇右文库》项目实施提供支持，做好底本文献</w:t>
            </w:r>
            <w:r>
              <w:rPr>
                <w:rFonts w:hint="eastAsia" w:ascii="楷体_GB2312" w:hAnsi="华文楷体" w:eastAsia="楷体_GB2312" w:cs="仿宋_GB2312"/>
                <w:b w:val="0"/>
                <w:i w:val="0"/>
                <w:caps w:val="0"/>
                <w:spacing w:val="0"/>
                <w:w w:val="100"/>
                <w:sz w:val="24"/>
                <w:szCs w:val="24"/>
                <w:lang w:eastAsia="zh-CN"/>
              </w:rPr>
              <w:t>提供</w:t>
            </w:r>
            <w:r>
              <w:rPr>
                <w:rFonts w:hint="eastAsia" w:ascii="楷体_GB2312" w:hAnsi="华文楷体" w:eastAsia="楷体_GB2312" w:cs="仿宋_GB2312"/>
                <w:b w:val="0"/>
                <w:i w:val="0"/>
                <w:caps w:val="0"/>
                <w:spacing w:val="0"/>
                <w:w w:val="100"/>
                <w:sz w:val="24"/>
                <w:szCs w:val="24"/>
              </w:rPr>
              <w:t>及数字资源库建设等相关工作，为发掘整理和保护甘肃历史典籍、推动甘肃优秀传统文化的创造性转化与创新性发展贡献力量。</w:t>
            </w:r>
          </w:p>
          <w:p>
            <w:pPr>
              <w:keepLines w:val="0"/>
              <w:pageBreakBefore w:val="0"/>
              <w:kinsoku/>
              <w:wordWrap/>
              <w:overflowPunct/>
              <w:topLinePunct w:val="0"/>
              <w:autoSpaceDN/>
              <w:bidi w:val="0"/>
              <w:adjustRightInd/>
              <w:snapToGrid/>
              <w:spacing w:before="0" w:beforeAutospacing="0" w:after="0" w:afterAutospacing="0" w:line="600" w:lineRule="exact"/>
              <w:ind w:firstLine="482" w:firstLineChars="200"/>
              <w:jc w:val="left"/>
              <w:textAlignment w:val="baseline"/>
              <w:rPr>
                <w:rFonts w:hint="eastAsia" w:ascii="楷体_GB2312" w:hAnsi="华文楷体" w:eastAsia="楷体_GB2312" w:cs="仿宋_GB2312"/>
                <w:b w:val="0"/>
                <w:i w:val="0"/>
                <w:caps w:val="0"/>
                <w:spacing w:val="0"/>
                <w:w w:val="100"/>
                <w:sz w:val="24"/>
                <w:szCs w:val="24"/>
              </w:rPr>
            </w:pPr>
            <w:r>
              <w:rPr>
                <w:rFonts w:hint="eastAsia" w:ascii="楷体_GB2312" w:hAnsi="华文楷体" w:eastAsia="楷体_GB2312" w:cs="仿宋_GB2312"/>
                <w:b/>
                <w:bCs/>
                <w:i w:val="0"/>
                <w:caps w:val="0"/>
                <w:spacing w:val="0"/>
                <w:w w:val="100"/>
                <w:sz w:val="24"/>
                <w:szCs w:val="24"/>
              </w:rPr>
              <w:t xml:space="preserve">文溯阁《四库全书》数字化与影印出版工程 </w:t>
            </w:r>
            <w:r>
              <w:rPr>
                <w:rFonts w:hint="eastAsia" w:ascii="楷体_GB2312" w:hAnsi="华文楷体" w:eastAsia="楷体_GB2312" w:cs="仿宋_GB2312"/>
                <w:b/>
                <w:bCs/>
                <w:i w:val="0"/>
                <w:caps w:val="0"/>
                <w:spacing w:val="0"/>
                <w:w w:val="100"/>
                <w:sz w:val="24"/>
                <w:szCs w:val="24"/>
                <w:lang w:val="en-US" w:eastAsia="zh-CN"/>
              </w:rPr>
              <w:t xml:space="preserve"> </w:t>
            </w:r>
            <w:r>
              <w:rPr>
                <w:rFonts w:hint="eastAsia" w:ascii="楷体_GB2312" w:hAnsi="华文楷体" w:eastAsia="楷体_GB2312" w:cs="仿宋_GB2312"/>
                <w:b w:val="0"/>
                <w:i w:val="0"/>
                <w:caps w:val="0"/>
                <w:spacing w:val="0"/>
                <w:w w:val="100"/>
                <w:sz w:val="24"/>
                <w:szCs w:val="24"/>
              </w:rPr>
              <w:t>协同读者出版传媒股份有限公司对文溯阁《四库全书》进行数字化采集，推进出版工程稳步开展。</w:t>
            </w:r>
          </w:p>
          <w:p>
            <w:pPr>
              <w:keepLines w:val="0"/>
              <w:pageBreakBefore w:val="0"/>
              <w:kinsoku/>
              <w:wordWrap/>
              <w:overflowPunct/>
              <w:topLinePunct w:val="0"/>
              <w:autoSpaceDN/>
              <w:bidi w:val="0"/>
              <w:adjustRightInd/>
              <w:snapToGrid/>
              <w:spacing w:before="0" w:beforeAutospacing="0" w:after="0" w:afterAutospacing="0" w:line="600" w:lineRule="exact"/>
              <w:ind w:firstLine="482" w:firstLineChars="200"/>
              <w:jc w:val="both"/>
              <w:textAlignment w:val="baseline"/>
              <w:rPr>
                <w:rFonts w:ascii="楷体_GB2312" w:hAnsi="华文楷体" w:eastAsia="楷体_GB2312" w:cs="仿宋_GB2312"/>
                <w:b w:val="0"/>
                <w:i w:val="0"/>
                <w:caps w:val="0"/>
                <w:spacing w:val="0"/>
                <w:w w:val="100"/>
                <w:sz w:val="24"/>
                <w:szCs w:val="24"/>
              </w:rPr>
            </w:pPr>
            <w:r>
              <w:rPr>
                <w:rFonts w:hint="eastAsia" w:ascii="楷体_GB2312" w:hAnsi="华文楷体" w:eastAsia="楷体_GB2312" w:cs="仿宋_GB2312"/>
                <w:b/>
                <w:bCs/>
                <w:i w:val="0"/>
                <w:caps w:val="0"/>
                <w:spacing w:val="0"/>
                <w:w w:val="100"/>
                <w:sz w:val="24"/>
                <w:szCs w:val="24"/>
              </w:rPr>
              <w:t xml:space="preserve">整理出版馆藏《河西宝卷》 </w:t>
            </w:r>
            <w:r>
              <w:rPr>
                <w:rFonts w:hint="eastAsia" w:ascii="楷体_GB2312" w:hAnsi="华文楷体" w:eastAsia="楷体_GB2312" w:cs="仿宋_GB2312"/>
                <w:b w:val="0"/>
                <w:i w:val="0"/>
                <w:caps w:val="0"/>
                <w:spacing w:val="0"/>
                <w:w w:val="100"/>
                <w:sz w:val="24"/>
                <w:szCs w:val="24"/>
              </w:rPr>
              <w:t>将  2015年征集到</w:t>
            </w:r>
            <w:r>
              <w:rPr>
                <w:rFonts w:hint="eastAsia" w:ascii="楷体_GB2312" w:hAnsi="华文楷体" w:eastAsia="楷体_GB2312" w:cs="仿宋_GB2312"/>
                <w:b w:val="0"/>
                <w:i w:val="0"/>
                <w:caps w:val="0"/>
                <w:spacing w:val="0"/>
                <w:w w:val="100"/>
                <w:sz w:val="24"/>
                <w:szCs w:val="24"/>
                <w:lang w:eastAsia="zh-CN"/>
              </w:rPr>
              <w:t>的</w:t>
            </w:r>
            <w:r>
              <w:rPr>
                <w:rFonts w:hint="eastAsia" w:ascii="楷体_GB2312" w:hAnsi="华文楷体" w:eastAsia="楷体_GB2312" w:cs="仿宋_GB2312"/>
                <w:b w:val="0"/>
                <w:i w:val="0"/>
                <w:caps w:val="0"/>
                <w:spacing w:val="0"/>
                <w:w w:val="100"/>
                <w:sz w:val="24"/>
                <w:szCs w:val="24"/>
              </w:rPr>
              <w:t>《河西宝卷》72种81卷分别以影印、整理文字和音频文献的形式出版，为宝卷研究者提供参考资料。</w:t>
            </w:r>
          </w:p>
          <w:p>
            <w:pPr>
              <w:keepLines w:val="0"/>
              <w:pageBreakBefore w:val="0"/>
              <w:kinsoku/>
              <w:wordWrap/>
              <w:overflowPunct/>
              <w:topLinePunct w:val="0"/>
              <w:autoSpaceDN/>
              <w:bidi w:val="0"/>
              <w:adjustRightInd/>
              <w:snapToGrid/>
              <w:spacing w:before="0" w:beforeAutospacing="0" w:after="0" w:afterAutospacing="0" w:line="600" w:lineRule="exact"/>
              <w:ind w:firstLine="482" w:firstLineChars="200"/>
              <w:jc w:val="both"/>
              <w:textAlignment w:val="baseline"/>
              <w:rPr>
                <w:rFonts w:ascii="楷体_GB2312" w:hAnsi="华文楷体" w:eastAsia="楷体_GB2312" w:cs="仿宋_GB2312"/>
                <w:b w:val="0"/>
                <w:i w:val="0"/>
                <w:caps w:val="0"/>
                <w:spacing w:val="0"/>
                <w:w w:val="100"/>
                <w:sz w:val="24"/>
                <w:szCs w:val="24"/>
              </w:rPr>
            </w:pPr>
            <w:r>
              <w:rPr>
                <w:rFonts w:hint="eastAsia" w:ascii="楷体_GB2312" w:hAnsi="华文楷体" w:eastAsia="楷体_GB2312" w:cs="仿宋_GB2312"/>
                <w:b/>
                <w:bCs/>
                <w:i w:val="0"/>
                <w:caps w:val="0"/>
                <w:spacing w:val="0"/>
                <w:w w:val="100"/>
                <w:sz w:val="24"/>
                <w:szCs w:val="24"/>
              </w:rPr>
              <w:t>整理出版</w:t>
            </w:r>
            <w:r>
              <w:rPr>
                <w:rFonts w:hint="eastAsia" w:ascii="楷体_GB2312" w:hAnsi="华文楷体" w:eastAsia="楷体_GB2312" w:cs="仿宋_GB2312"/>
                <w:b/>
                <w:i w:val="0"/>
                <w:caps w:val="0"/>
                <w:spacing w:val="0"/>
                <w:w w:val="100"/>
                <w:sz w:val="24"/>
                <w:szCs w:val="24"/>
              </w:rPr>
              <w:t xml:space="preserve">《陇右地方人士著述提要》 </w:t>
            </w:r>
            <w:r>
              <w:rPr>
                <w:rFonts w:hint="eastAsia" w:ascii="楷体_GB2312" w:hAnsi="华文楷体" w:eastAsia="楷体_GB2312" w:cs="仿宋_GB2312"/>
                <w:b w:val="0"/>
                <w:i w:val="0"/>
                <w:caps w:val="0"/>
                <w:spacing w:val="0"/>
                <w:w w:val="100"/>
                <w:sz w:val="24"/>
                <w:szCs w:val="24"/>
                <w:lang w:eastAsia="zh-CN"/>
              </w:rPr>
              <w:t>将原</w:t>
            </w:r>
            <w:r>
              <w:rPr>
                <w:rFonts w:hint="eastAsia" w:ascii="楷体_GB2312" w:hAnsi="华文楷体" w:eastAsia="楷体_GB2312" w:cs="仿宋_GB2312"/>
                <w:b w:val="0"/>
                <w:i w:val="0"/>
                <w:caps w:val="0"/>
                <w:spacing w:val="0"/>
                <w:w w:val="100"/>
                <w:sz w:val="24"/>
                <w:szCs w:val="24"/>
              </w:rPr>
              <w:t>副馆长邵国秀收集</w:t>
            </w:r>
            <w:r>
              <w:rPr>
                <w:rFonts w:hint="eastAsia" w:ascii="楷体_GB2312" w:hAnsi="华文楷体" w:eastAsia="楷体_GB2312" w:cs="仿宋_GB2312"/>
                <w:b w:val="0"/>
                <w:i w:val="0"/>
                <w:caps w:val="0"/>
                <w:spacing w:val="0"/>
                <w:w w:val="100"/>
                <w:sz w:val="24"/>
                <w:szCs w:val="24"/>
                <w:lang w:eastAsia="zh-CN"/>
              </w:rPr>
              <w:t>的</w:t>
            </w:r>
            <w:r>
              <w:rPr>
                <w:rFonts w:hint="eastAsia" w:ascii="楷体_GB2312" w:hAnsi="华文楷体" w:eastAsia="楷体_GB2312" w:cs="仿宋_GB2312"/>
                <w:b w:val="0"/>
                <w:i w:val="0"/>
                <w:caps w:val="0"/>
                <w:spacing w:val="0"/>
                <w:w w:val="100"/>
                <w:sz w:val="24"/>
                <w:szCs w:val="24"/>
              </w:rPr>
              <w:t>西汉至民国年间三百余位甘肃籍地方人士著述</w:t>
            </w:r>
            <w:r>
              <w:rPr>
                <w:rFonts w:hint="eastAsia" w:ascii="楷体_GB2312" w:hAnsi="华文楷体" w:eastAsia="楷体_GB2312" w:cs="仿宋_GB2312"/>
                <w:b w:val="0"/>
                <w:i w:val="0"/>
                <w:caps w:val="0"/>
                <w:spacing w:val="0"/>
                <w:w w:val="100"/>
                <w:sz w:val="24"/>
                <w:szCs w:val="24"/>
                <w:lang w:eastAsia="zh-CN"/>
              </w:rPr>
              <w:t>的题录文摘</w:t>
            </w:r>
            <w:r>
              <w:rPr>
                <w:rFonts w:hint="eastAsia" w:ascii="楷体_GB2312" w:hAnsi="华文楷体" w:eastAsia="楷体_GB2312" w:cs="仿宋_GB2312"/>
                <w:b w:val="0"/>
                <w:i w:val="0"/>
                <w:caps w:val="0"/>
                <w:spacing w:val="0"/>
                <w:w w:val="100"/>
                <w:sz w:val="24"/>
                <w:szCs w:val="24"/>
              </w:rPr>
              <w:t>进行整理校</w:t>
            </w:r>
            <w:r>
              <w:rPr>
                <w:rFonts w:hint="eastAsia" w:ascii="楷体_GB2312" w:hAnsi="华文楷体" w:eastAsia="楷体_GB2312" w:cs="仿宋_GB2312"/>
                <w:b w:val="0"/>
                <w:i w:val="0"/>
                <w:caps w:val="0"/>
                <w:spacing w:val="0"/>
                <w:w w:val="100"/>
                <w:sz w:val="24"/>
                <w:szCs w:val="24"/>
                <w:lang w:eastAsia="zh-CN"/>
              </w:rPr>
              <w:t>对并</w:t>
            </w:r>
            <w:r>
              <w:rPr>
                <w:rFonts w:hint="eastAsia" w:ascii="楷体_GB2312" w:hAnsi="华文楷体" w:eastAsia="楷体_GB2312" w:cs="仿宋_GB2312"/>
                <w:b w:val="0"/>
                <w:i w:val="0"/>
                <w:caps w:val="0"/>
                <w:spacing w:val="0"/>
                <w:w w:val="100"/>
                <w:sz w:val="24"/>
                <w:szCs w:val="24"/>
              </w:rPr>
              <w:t>出版，为开发甘肃地方文献资源、研究甘肃学术思想脉流提供参考。</w:t>
            </w:r>
          </w:p>
        </w:tc>
      </w:tr>
    </w:tbl>
    <w:p>
      <w:pPr>
        <w:keepNext w:val="0"/>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600" w:lineRule="exact"/>
        <w:ind w:firstLine="643" w:firstLineChars="200"/>
        <w:jc w:val="both"/>
        <w:textAlignment w:val="baseline"/>
        <w:rPr>
          <w:rFonts w:hint="eastAsia" w:ascii="仿宋_GB2312" w:eastAsia="仿宋_GB2312"/>
          <w:b w:val="0"/>
          <w:i w:val="0"/>
          <w:caps w:val="0"/>
          <w:color w:val="000000"/>
          <w:spacing w:val="0"/>
          <w:w w:val="100"/>
          <w:sz w:val="32"/>
          <w:szCs w:val="32"/>
        </w:rPr>
      </w:pPr>
      <w:r>
        <w:rPr>
          <w:rFonts w:hint="eastAsia" w:ascii="仿宋_GB2312" w:eastAsia="仿宋_GB2312"/>
          <w:b/>
          <w:i w:val="0"/>
          <w:caps w:val="0"/>
          <w:color w:val="000000"/>
          <w:spacing w:val="0"/>
          <w:w w:val="100"/>
          <w:sz w:val="32"/>
          <w:szCs w:val="32"/>
        </w:rPr>
        <w:t>举措</w:t>
      </w:r>
      <w:r>
        <w:rPr>
          <w:rFonts w:hint="eastAsia" w:ascii="仿宋_GB2312" w:eastAsia="仿宋_GB2312"/>
          <w:b/>
          <w:i w:val="0"/>
          <w:caps w:val="0"/>
          <w:color w:val="000000"/>
          <w:spacing w:val="0"/>
          <w:w w:val="100"/>
          <w:sz w:val="32"/>
          <w:szCs w:val="32"/>
          <w:lang w:val="en-US" w:eastAsia="zh-CN"/>
        </w:rPr>
        <w:t>4</w:t>
      </w:r>
      <w:r>
        <w:rPr>
          <w:rFonts w:hint="eastAsia" w:ascii="仿宋_GB2312" w:eastAsia="仿宋_GB2312"/>
          <w:b/>
          <w:i w:val="0"/>
          <w:caps w:val="0"/>
          <w:color w:val="000000"/>
          <w:spacing w:val="0"/>
          <w:w w:val="100"/>
          <w:sz w:val="32"/>
          <w:szCs w:val="32"/>
        </w:rPr>
        <w:t>：</w:t>
      </w:r>
      <w:r>
        <w:rPr>
          <w:rFonts w:hint="eastAsia" w:ascii="仿宋_GB2312" w:eastAsia="仿宋_GB2312"/>
          <w:b/>
          <w:i w:val="0"/>
          <w:caps w:val="0"/>
          <w:color w:val="000000"/>
          <w:spacing w:val="0"/>
          <w:w w:val="100"/>
          <w:sz w:val="32"/>
          <w:szCs w:val="32"/>
          <w:lang w:eastAsia="zh-CN"/>
        </w:rPr>
        <w:t>以服务为中心，推进场馆</w:t>
      </w:r>
      <w:r>
        <w:rPr>
          <w:rFonts w:hint="eastAsia" w:ascii="仿宋_GB2312" w:eastAsia="仿宋_GB2312"/>
          <w:b/>
          <w:i w:val="0"/>
          <w:caps w:val="0"/>
          <w:color w:val="000000"/>
          <w:spacing w:val="0"/>
          <w:w w:val="100"/>
          <w:sz w:val="32"/>
          <w:szCs w:val="32"/>
        </w:rPr>
        <w:t>空间</w:t>
      </w:r>
      <w:r>
        <w:rPr>
          <w:rFonts w:hint="eastAsia" w:ascii="仿宋_GB2312" w:eastAsia="仿宋_GB2312"/>
          <w:b/>
          <w:i w:val="0"/>
          <w:caps w:val="0"/>
          <w:color w:val="000000"/>
          <w:spacing w:val="0"/>
          <w:w w:val="100"/>
          <w:sz w:val="32"/>
          <w:szCs w:val="32"/>
          <w:lang w:eastAsia="zh-CN"/>
        </w:rPr>
        <w:t>智能化升级</w:t>
      </w:r>
      <w:r>
        <w:rPr>
          <w:rFonts w:hint="eastAsia" w:ascii="仿宋_GB2312" w:eastAsia="仿宋_GB2312"/>
          <w:b/>
          <w:i w:val="0"/>
          <w:caps w:val="0"/>
          <w:color w:val="000000"/>
          <w:spacing w:val="0"/>
          <w:w w:val="100"/>
          <w:sz w:val="32"/>
          <w:szCs w:val="32"/>
        </w:rPr>
        <w:t>。</w:t>
      </w:r>
      <w:r>
        <w:rPr>
          <w:rFonts w:hint="eastAsia" w:ascii="仿宋_GB2312" w:eastAsia="仿宋_GB2312"/>
          <w:b w:val="0"/>
          <w:i w:val="0"/>
          <w:caps w:val="0"/>
          <w:color w:val="000000"/>
          <w:spacing w:val="0"/>
          <w:w w:val="100"/>
          <w:sz w:val="32"/>
          <w:szCs w:val="32"/>
        </w:rPr>
        <w:t>以数据共享为纽带，完善楼宇控制智能化，畅通东、西两区大屏幕实时显示、智能环境感知、智能安保和智能门禁等系统</w:t>
      </w:r>
      <w:r>
        <w:rPr>
          <w:rFonts w:hint="eastAsia" w:ascii="仿宋_GB2312" w:eastAsia="仿宋_GB2312"/>
          <w:b w:val="0"/>
          <w:i w:val="0"/>
          <w:caps w:val="0"/>
          <w:color w:val="000000"/>
          <w:spacing w:val="0"/>
          <w:w w:val="100"/>
          <w:sz w:val="32"/>
          <w:szCs w:val="32"/>
          <w:lang w:eastAsia="zh-CN"/>
        </w:rPr>
        <w:t>。</w:t>
      </w:r>
      <w:r>
        <w:rPr>
          <w:rFonts w:hint="eastAsia" w:ascii="仿宋_GB2312" w:hAnsi="楷体" w:eastAsia="仿宋_GB2312"/>
          <w:color w:val="000000"/>
          <w:spacing w:val="-2"/>
          <w:sz w:val="32"/>
          <w:szCs w:val="32"/>
        </w:rPr>
        <w:t>基于5G、全景视频、全息影像等新一代信息技术</w:t>
      </w:r>
      <w:r>
        <w:rPr>
          <w:rFonts w:hint="eastAsia" w:ascii="仿宋_GB2312" w:eastAsia="仿宋_GB2312"/>
          <w:b w:val="0"/>
          <w:i w:val="0"/>
          <w:caps w:val="0"/>
          <w:color w:val="000000"/>
          <w:spacing w:val="0"/>
          <w:w w:val="100"/>
          <w:sz w:val="32"/>
          <w:szCs w:val="32"/>
        </w:rPr>
        <w:t>搭建大数据指挥平台，形成“智慧中枢”，实现图书馆服务在各类场馆终端、各种移动设备终端的“全端可达”，有效延伸</w:t>
      </w:r>
      <w:r>
        <w:rPr>
          <w:rFonts w:hint="eastAsia" w:ascii="仿宋_GB2312" w:eastAsia="仿宋_GB2312"/>
          <w:b w:val="0"/>
          <w:i w:val="0"/>
          <w:caps w:val="0"/>
          <w:color w:val="000000"/>
          <w:spacing w:val="0"/>
          <w:w w:val="100"/>
          <w:sz w:val="32"/>
          <w:szCs w:val="32"/>
          <w:lang w:eastAsia="zh-CN"/>
        </w:rPr>
        <w:t>我</w:t>
      </w:r>
      <w:r>
        <w:rPr>
          <w:rFonts w:hint="eastAsia" w:ascii="仿宋_GB2312" w:eastAsia="仿宋_GB2312"/>
          <w:b w:val="0"/>
          <w:i w:val="0"/>
          <w:caps w:val="0"/>
          <w:color w:val="000000"/>
          <w:spacing w:val="0"/>
          <w:w w:val="100"/>
          <w:sz w:val="32"/>
          <w:szCs w:val="32"/>
        </w:rPr>
        <w:t>馆的服务时空</w:t>
      </w:r>
      <w:r>
        <w:rPr>
          <w:rFonts w:hint="eastAsia" w:ascii="仿宋_GB2312" w:eastAsia="仿宋_GB2312"/>
          <w:b w:val="0"/>
          <w:i w:val="0"/>
          <w:caps w:val="0"/>
          <w:color w:val="000000"/>
          <w:spacing w:val="0"/>
          <w:w w:val="100"/>
          <w:sz w:val="32"/>
          <w:szCs w:val="32"/>
          <w:lang w:eastAsia="zh-CN"/>
        </w:rPr>
        <w:t>。</w:t>
      </w:r>
      <w:r>
        <w:rPr>
          <w:rFonts w:hint="eastAsia" w:ascii="仿宋_GB2312" w:eastAsia="仿宋_GB2312"/>
          <w:b w:val="0"/>
          <w:i w:val="0"/>
          <w:caps w:val="0"/>
          <w:color w:val="000000"/>
          <w:spacing w:val="0"/>
          <w:w w:val="100"/>
          <w:sz w:val="32"/>
          <w:szCs w:val="32"/>
        </w:rPr>
        <w:t>结合以精准个性化服务为目标的线上智慧服务，优化网</w:t>
      </w:r>
      <w:r>
        <w:rPr>
          <w:rFonts w:hint="eastAsia" w:ascii="仿宋_GB2312" w:eastAsia="仿宋_GB2312"/>
          <w:b w:val="0"/>
          <w:i w:val="0"/>
          <w:caps w:val="0"/>
          <w:color w:val="000000"/>
          <w:spacing w:val="0"/>
          <w:w w:val="100"/>
          <w:sz w:val="32"/>
          <w:szCs w:val="32"/>
          <w:lang w:eastAsia="zh-CN"/>
        </w:rPr>
        <w:t>络</w:t>
      </w:r>
      <w:r>
        <w:rPr>
          <w:rFonts w:hint="eastAsia" w:ascii="仿宋_GB2312" w:eastAsia="仿宋_GB2312"/>
          <w:b w:val="0"/>
          <w:i w:val="0"/>
          <w:caps w:val="0"/>
          <w:color w:val="000000"/>
          <w:spacing w:val="0"/>
          <w:w w:val="100"/>
          <w:sz w:val="32"/>
          <w:szCs w:val="32"/>
        </w:rPr>
        <w:t>预约、云上借书、服务评价、阅读交流互动等线上线下服务</w:t>
      </w:r>
      <w:r>
        <w:rPr>
          <w:rFonts w:hint="eastAsia" w:ascii="仿宋_GB2312" w:eastAsia="仿宋_GB2312"/>
          <w:b w:val="0"/>
          <w:i w:val="0"/>
          <w:caps w:val="0"/>
          <w:color w:val="000000"/>
          <w:spacing w:val="0"/>
          <w:w w:val="100"/>
          <w:sz w:val="32"/>
          <w:szCs w:val="32"/>
          <w:lang w:eastAsia="zh-CN"/>
        </w:rPr>
        <w:t>。</w:t>
      </w:r>
      <w:r>
        <w:rPr>
          <w:rFonts w:hint="eastAsia" w:ascii="仿宋_GB2312" w:eastAsia="仿宋_GB2312"/>
          <w:b w:val="0"/>
          <w:i w:val="0"/>
          <w:caps w:val="0"/>
          <w:color w:val="000000"/>
          <w:spacing w:val="0"/>
          <w:w w:val="100"/>
          <w:sz w:val="32"/>
          <w:szCs w:val="32"/>
        </w:rPr>
        <w:t>优化空间资源配置，推进各类安全高效、时空联动、</w:t>
      </w:r>
      <w:r>
        <w:rPr>
          <w:rFonts w:hint="eastAsia" w:ascii="仿宋_GB2312" w:eastAsia="仿宋_GB2312"/>
          <w:b w:val="0"/>
          <w:i w:val="0"/>
          <w:caps w:val="0"/>
          <w:color w:val="000000"/>
          <w:spacing w:val="0"/>
          <w:w w:val="100"/>
          <w:sz w:val="32"/>
          <w:szCs w:val="32"/>
          <w:lang w:eastAsia="zh-CN"/>
        </w:rPr>
        <w:t>兼具</w:t>
      </w:r>
      <w:r>
        <w:rPr>
          <w:rFonts w:hint="eastAsia" w:ascii="仿宋_GB2312" w:eastAsia="仿宋_GB2312"/>
          <w:b w:val="0"/>
          <w:i w:val="0"/>
          <w:caps w:val="0"/>
          <w:color w:val="000000"/>
          <w:spacing w:val="0"/>
          <w:w w:val="100"/>
          <w:sz w:val="32"/>
          <w:szCs w:val="32"/>
        </w:rPr>
        <w:t>个性化的学习空间和沉浸</w:t>
      </w:r>
      <w:r>
        <w:rPr>
          <w:rFonts w:hint="eastAsia" w:ascii="仿宋_GB2312" w:hAnsi="楷体" w:eastAsia="仿宋_GB2312"/>
          <w:color w:val="000000"/>
          <w:spacing w:val="-2"/>
          <w:sz w:val="32"/>
          <w:szCs w:val="32"/>
        </w:rPr>
        <w:t>式</w:t>
      </w:r>
      <w:r>
        <w:rPr>
          <w:rFonts w:hint="eastAsia" w:ascii="仿宋_GB2312" w:eastAsia="仿宋_GB2312"/>
          <w:b w:val="0"/>
          <w:i w:val="0"/>
          <w:caps w:val="0"/>
          <w:color w:val="000000"/>
          <w:spacing w:val="0"/>
          <w:w w:val="100"/>
          <w:sz w:val="32"/>
          <w:szCs w:val="32"/>
        </w:rPr>
        <w:t>体验的环境</w:t>
      </w:r>
      <w:r>
        <w:rPr>
          <w:rFonts w:hint="eastAsia" w:ascii="仿宋_GB2312" w:eastAsia="仿宋_GB2312"/>
          <w:b w:val="0"/>
          <w:i w:val="0"/>
          <w:caps w:val="0"/>
          <w:color w:val="000000"/>
          <w:spacing w:val="0"/>
          <w:w w:val="100"/>
          <w:sz w:val="32"/>
          <w:szCs w:val="32"/>
          <w:lang w:eastAsia="zh-CN"/>
        </w:rPr>
        <w:t>建设</w:t>
      </w:r>
      <w:r>
        <w:rPr>
          <w:rFonts w:hint="eastAsia" w:ascii="仿宋_GB2312" w:eastAsia="仿宋_GB2312"/>
          <w:b w:val="0"/>
          <w:i w:val="0"/>
          <w:caps w:val="0"/>
          <w:color w:val="000000"/>
          <w:spacing w:val="0"/>
          <w:w w:val="100"/>
          <w:sz w:val="32"/>
          <w:szCs w:val="32"/>
        </w:rPr>
        <w:t>。</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keepNext w:val="0"/>
              <w:keepLines w:val="0"/>
              <w:pageBreakBefore w:val="0"/>
              <w:widowControl w:val="0"/>
              <w:kinsoku/>
              <w:wordWrap/>
              <w:overflowPunct/>
              <w:topLinePunct w:val="0"/>
              <w:autoSpaceDN/>
              <w:bidi w:val="0"/>
              <w:adjustRightInd/>
              <w:spacing w:line="600" w:lineRule="exact"/>
              <w:ind w:firstLine="482" w:firstLineChars="200"/>
              <w:jc w:val="center"/>
              <w:rPr>
                <w:rFonts w:ascii="楷体_GB2312" w:hAnsi="华文楷体" w:eastAsia="楷体_GB2312"/>
                <w:b/>
                <w:i w:val="0"/>
                <w:caps w:val="0"/>
                <w:color w:val="000000"/>
                <w:spacing w:val="0"/>
                <w:w w:val="100"/>
                <w:sz w:val="24"/>
                <w:szCs w:val="24"/>
              </w:rPr>
            </w:pPr>
            <w:r>
              <w:rPr>
                <w:rFonts w:hint="eastAsia" w:ascii="楷体_GB2312" w:hAnsi="华文楷体" w:eastAsia="楷体_GB2312"/>
                <w:b/>
                <w:i w:val="0"/>
                <w:caps w:val="0"/>
                <w:color w:val="000000"/>
                <w:spacing w:val="0"/>
                <w:w w:val="100"/>
                <w:sz w:val="24"/>
                <w:szCs w:val="24"/>
              </w:rPr>
              <w:t xml:space="preserve">专栏6  </w:t>
            </w:r>
            <w:r>
              <w:rPr>
                <w:rFonts w:hint="eastAsia" w:ascii="楷体_GB2312" w:hAnsi="华文楷体" w:eastAsia="楷体_GB2312"/>
                <w:b/>
                <w:i w:val="0"/>
                <w:caps w:val="0"/>
                <w:color w:val="000000"/>
                <w:spacing w:val="0"/>
                <w:w w:val="100"/>
                <w:sz w:val="24"/>
                <w:szCs w:val="24"/>
                <w:lang w:eastAsia="zh-CN"/>
              </w:rPr>
              <w:t>建设</w:t>
            </w:r>
            <w:r>
              <w:rPr>
                <w:rFonts w:hint="eastAsia" w:ascii="楷体_GB2312" w:hAnsi="华文楷体" w:eastAsia="楷体_GB2312"/>
                <w:b/>
                <w:i w:val="0"/>
                <w:caps w:val="0"/>
                <w:color w:val="000000"/>
                <w:spacing w:val="0"/>
                <w:w w:val="100"/>
                <w:sz w:val="24"/>
                <w:szCs w:val="24"/>
              </w:rPr>
              <w:t>甘草店储备书库</w:t>
            </w:r>
          </w:p>
          <w:p>
            <w:pPr>
              <w:keepLines w:val="0"/>
              <w:pageBreakBefore w:val="0"/>
              <w:kinsoku/>
              <w:wordWrap/>
              <w:overflowPunct/>
              <w:topLinePunct w:val="0"/>
              <w:autoSpaceDN/>
              <w:bidi w:val="0"/>
              <w:adjustRightInd/>
              <w:snapToGrid/>
              <w:spacing w:before="0" w:beforeAutospacing="0" w:after="0" w:afterAutospacing="0" w:line="600" w:lineRule="exact"/>
              <w:ind w:firstLine="480" w:firstLineChars="200"/>
              <w:jc w:val="both"/>
              <w:textAlignment w:val="baseline"/>
              <w:rPr>
                <w:rFonts w:ascii="楷体_GB2312" w:hAnsi="华文楷体" w:eastAsia="楷体_GB2312"/>
                <w:b w:val="0"/>
                <w:i w:val="0"/>
                <w:caps w:val="0"/>
                <w:color w:val="000000"/>
                <w:spacing w:val="0"/>
                <w:w w:val="100"/>
                <w:sz w:val="24"/>
                <w:szCs w:val="24"/>
              </w:rPr>
            </w:pPr>
            <w:r>
              <w:rPr>
                <w:rFonts w:hint="eastAsia" w:ascii="楷体_GB2312" w:hAnsi="华文楷体" w:eastAsia="楷体_GB2312"/>
                <w:b w:val="0"/>
                <w:bCs/>
                <w:i w:val="0"/>
                <w:caps w:val="0"/>
                <w:color w:val="auto"/>
                <w:spacing w:val="0"/>
                <w:w w:val="100"/>
                <w:sz w:val="24"/>
                <w:szCs w:val="24"/>
              </w:rPr>
              <w:t>积极推动建设藏书容量约300万册的甘草店储备书库，</w:t>
            </w:r>
            <w:r>
              <w:rPr>
                <w:rFonts w:hint="eastAsia" w:ascii="楷体_GB2312" w:hAnsi="华文楷体" w:eastAsia="楷体_GB2312"/>
                <w:b w:val="0"/>
                <w:bCs/>
                <w:i w:val="0"/>
                <w:caps w:val="0"/>
                <w:color w:val="auto"/>
                <w:spacing w:val="0"/>
                <w:w w:val="100"/>
                <w:sz w:val="24"/>
                <w:szCs w:val="24"/>
                <w:lang w:eastAsia="zh-CN"/>
              </w:rPr>
              <w:t>借助自助存储检索技术，合理</w:t>
            </w:r>
            <w:r>
              <w:rPr>
                <w:rFonts w:hint="eastAsia" w:ascii="楷体_GB2312" w:hAnsi="华文楷体" w:eastAsia="楷体_GB2312"/>
                <w:b w:val="0"/>
                <w:bCs/>
                <w:i w:val="0"/>
                <w:caps w:val="0"/>
                <w:color w:val="auto"/>
                <w:spacing w:val="0"/>
                <w:w w:val="100"/>
                <w:sz w:val="24"/>
                <w:szCs w:val="24"/>
              </w:rPr>
              <w:t>分布馆藏，</w:t>
            </w:r>
            <w:r>
              <w:rPr>
                <w:rFonts w:hint="eastAsia" w:ascii="楷体_GB2312" w:hAnsi="华文楷体" w:eastAsia="楷体_GB2312"/>
                <w:b w:val="0"/>
                <w:bCs/>
                <w:i w:val="0"/>
                <w:caps w:val="0"/>
                <w:color w:val="auto"/>
                <w:spacing w:val="0"/>
                <w:w w:val="100"/>
                <w:sz w:val="24"/>
                <w:szCs w:val="24"/>
                <w:lang w:eastAsia="zh-CN"/>
              </w:rPr>
              <w:t>扩充存储空间。</w:t>
            </w:r>
            <w:r>
              <w:rPr>
                <w:rFonts w:hint="eastAsia" w:ascii="楷体_GB2312" w:hAnsi="华文楷体" w:eastAsia="楷体_GB2312"/>
                <w:b w:val="0"/>
                <w:bCs/>
                <w:i w:val="0"/>
                <w:caps w:val="0"/>
                <w:color w:val="auto"/>
                <w:spacing w:val="0"/>
                <w:w w:val="100"/>
                <w:sz w:val="24"/>
                <w:szCs w:val="24"/>
              </w:rPr>
              <w:t>畅通储备书库与流通书库</w:t>
            </w:r>
            <w:r>
              <w:rPr>
                <w:rFonts w:hint="eastAsia" w:ascii="楷体_GB2312" w:hAnsi="华文楷体" w:eastAsia="楷体_GB2312"/>
                <w:b w:val="0"/>
                <w:bCs/>
                <w:i w:val="0"/>
                <w:caps w:val="0"/>
                <w:color w:val="auto"/>
                <w:spacing w:val="0"/>
                <w:w w:val="100"/>
                <w:sz w:val="24"/>
                <w:szCs w:val="24"/>
                <w:lang w:eastAsia="zh-CN"/>
              </w:rPr>
              <w:t>的</w:t>
            </w:r>
            <w:r>
              <w:rPr>
                <w:rFonts w:hint="eastAsia" w:ascii="楷体_GB2312" w:hAnsi="华文楷体" w:eastAsia="楷体_GB2312"/>
                <w:b w:val="0"/>
                <w:bCs/>
                <w:i w:val="0"/>
                <w:caps w:val="0"/>
                <w:color w:val="auto"/>
                <w:spacing w:val="0"/>
                <w:w w:val="100"/>
                <w:sz w:val="24"/>
                <w:szCs w:val="24"/>
              </w:rPr>
              <w:t>文献查阅通道，逐渐建成相对完善的区域文献战略储备</w:t>
            </w:r>
            <w:r>
              <w:rPr>
                <w:rFonts w:hint="eastAsia" w:ascii="楷体_GB2312" w:hAnsi="华文楷体" w:eastAsia="楷体_GB2312"/>
                <w:b w:val="0"/>
                <w:bCs/>
                <w:i w:val="0"/>
                <w:caps w:val="0"/>
                <w:color w:val="auto"/>
                <w:spacing w:val="0"/>
                <w:w w:val="100"/>
                <w:sz w:val="24"/>
                <w:szCs w:val="24"/>
                <w:lang w:eastAsia="zh-CN"/>
              </w:rPr>
              <w:t>体系</w:t>
            </w:r>
            <w:r>
              <w:rPr>
                <w:rFonts w:hint="eastAsia" w:ascii="楷体_GB2312" w:hAnsi="华文楷体" w:eastAsia="楷体_GB2312"/>
                <w:b w:val="0"/>
                <w:bCs/>
                <w:i w:val="0"/>
                <w:caps w:val="0"/>
                <w:color w:val="auto"/>
                <w:spacing w:val="0"/>
                <w:w w:val="100"/>
                <w:sz w:val="24"/>
                <w:szCs w:val="24"/>
              </w:rPr>
              <w:t>。</w:t>
            </w:r>
          </w:p>
        </w:tc>
      </w:tr>
    </w:tbl>
    <w:p>
      <w:pPr>
        <w:keepNext w:val="0"/>
        <w:keepLines w:val="0"/>
        <w:pageBreakBefore w:val="0"/>
        <w:widowControl w:val="0"/>
        <w:kinsoku/>
        <w:wordWrap/>
        <w:overflowPunct/>
        <w:topLinePunct w:val="0"/>
        <w:autoSpaceDE/>
        <w:autoSpaceDN/>
        <w:bidi w:val="0"/>
        <w:adjustRightInd/>
        <w:snapToGrid/>
        <w:spacing w:before="249" w:beforeAutospacing="0" w:after="0" w:afterAutospacing="0" w:line="600" w:lineRule="exact"/>
        <w:ind w:firstLine="643" w:firstLineChars="200"/>
        <w:jc w:val="both"/>
        <w:textAlignment w:val="baseline"/>
        <w:rPr>
          <w:rFonts w:hint="eastAsia" w:ascii="仿宋_GB2312" w:hAnsi="仿宋_GB2312" w:eastAsia="仿宋_GB2312" w:cs="仿宋_GB2312"/>
          <w:b w:val="0"/>
          <w:i w:val="0"/>
          <w:caps w:val="0"/>
          <w:spacing w:val="0"/>
          <w:w w:val="100"/>
          <w:sz w:val="32"/>
          <w:szCs w:val="32"/>
        </w:rPr>
      </w:pPr>
      <w:r>
        <w:rPr>
          <w:rFonts w:hint="eastAsia" w:ascii="仿宋_GB2312" w:eastAsia="仿宋_GB2312"/>
          <w:b/>
          <w:i w:val="0"/>
          <w:caps w:val="0"/>
          <w:color w:val="000000"/>
          <w:spacing w:val="0"/>
          <w:w w:val="100"/>
          <w:sz w:val="32"/>
          <w:szCs w:val="32"/>
        </w:rPr>
        <w:t>举措</w:t>
      </w:r>
      <w:r>
        <w:rPr>
          <w:rFonts w:hint="eastAsia" w:ascii="仿宋_GB2312" w:eastAsia="仿宋_GB2312"/>
          <w:b/>
          <w:i w:val="0"/>
          <w:caps w:val="0"/>
          <w:color w:val="000000"/>
          <w:spacing w:val="0"/>
          <w:w w:val="100"/>
          <w:sz w:val="32"/>
          <w:szCs w:val="32"/>
          <w:lang w:val="en-US" w:eastAsia="zh-CN"/>
        </w:rPr>
        <w:t>5</w:t>
      </w:r>
      <w:r>
        <w:rPr>
          <w:rFonts w:hint="eastAsia" w:ascii="仿宋_GB2312" w:eastAsia="仿宋_GB2312"/>
          <w:b/>
          <w:i w:val="0"/>
          <w:caps w:val="0"/>
          <w:color w:val="000000"/>
          <w:spacing w:val="0"/>
          <w:w w:val="100"/>
          <w:sz w:val="32"/>
          <w:szCs w:val="32"/>
        </w:rPr>
        <w:t>：</w:t>
      </w:r>
      <w:r>
        <w:rPr>
          <w:rFonts w:hint="eastAsia" w:ascii="仿宋_GB2312" w:eastAsia="仿宋_GB2312"/>
          <w:b/>
          <w:i w:val="0"/>
          <w:caps w:val="0"/>
          <w:color w:val="000000"/>
          <w:spacing w:val="0"/>
          <w:w w:val="100"/>
          <w:sz w:val="32"/>
          <w:szCs w:val="32"/>
          <w:lang w:eastAsia="zh-CN"/>
        </w:rPr>
        <w:t>以技术为手段，构建业务融合</w:t>
      </w:r>
      <w:r>
        <w:rPr>
          <w:rFonts w:hint="eastAsia" w:ascii="仿宋_GB2312" w:eastAsia="仿宋_GB2312"/>
          <w:b/>
          <w:i w:val="0"/>
          <w:caps w:val="0"/>
          <w:color w:val="000000"/>
          <w:spacing w:val="0"/>
          <w:w w:val="100"/>
          <w:sz w:val="32"/>
          <w:szCs w:val="32"/>
        </w:rPr>
        <w:t>管理</w:t>
      </w:r>
      <w:r>
        <w:rPr>
          <w:rFonts w:hint="eastAsia" w:ascii="仿宋_GB2312" w:eastAsia="仿宋_GB2312"/>
          <w:b/>
          <w:i w:val="0"/>
          <w:caps w:val="0"/>
          <w:color w:val="000000"/>
          <w:spacing w:val="0"/>
          <w:w w:val="100"/>
          <w:sz w:val="32"/>
          <w:szCs w:val="32"/>
          <w:lang w:eastAsia="zh-CN"/>
        </w:rPr>
        <w:t>系统</w:t>
      </w:r>
      <w:r>
        <w:rPr>
          <w:rFonts w:hint="eastAsia" w:ascii="仿宋_GB2312" w:eastAsia="仿宋_GB2312"/>
          <w:b/>
          <w:i w:val="0"/>
          <w:caps w:val="0"/>
          <w:color w:val="000000"/>
          <w:spacing w:val="0"/>
          <w:w w:val="100"/>
          <w:sz w:val="32"/>
          <w:szCs w:val="32"/>
        </w:rPr>
        <w:t>。</w:t>
      </w:r>
      <w:r>
        <w:rPr>
          <w:rFonts w:hint="eastAsia" w:ascii="仿宋_GB2312" w:eastAsia="仿宋_GB2312"/>
          <w:b w:val="0"/>
          <w:i w:val="0"/>
          <w:caps w:val="0"/>
          <w:color w:val="000000"/>
          <w:spacing w:val="0"/>
          <w:w w:val="100"/>
          <w:sz w:val="32"/>
          <w:szCs w:val="32"/>
        </w:rPr>
        <w:t>以“技术融合、数据融合、业务融合”和“跨部门、跨业务、跨系统、跨地域、跨层级”要求为根本，依据工业技术互联网建立智慧图书馆综合管理平台，集成现有的业务管理系统、办公自动化系统、数字资源、读者资源、图书馆智能化体系、安全体系、资产和人力资源管理体系和环境监测体系等，通过建立图书馆数据</w:t>
      </w:r>
      <w:r>
        <w:rPr>
          <w:rFonts w:hint="eastAsia" w:ascii="仿宋_GB2312" w:eastAsia="仿宋_GB2312"/>
          <w:b w:val="0"/>
          <w:i w:val="0"/>
          <w:caps w:val="0"/>
          <w:spacing w:val="0"/>
          <w:w w:val="100"/>
          <w:sz w:val="32"/>
          <w:szCs w:val="32"/>
        </w:rPr>
        <w:t>中台实</w:t>
      </w:r>
      <w:r>
        <w:rPr>
          <w:rFonts w:hint="eastAsia" w:ascii="仿宋_GB2312" w:eastAsia="仿宋_GB2312"/>
          <w:b w:val="0"/>
          <w:i w:val="0"/>
          <w:caps w:val="0"/>
          <w:color w:val="000000"/>
          <w:spacing w:val="0"/>
          <w:w w:val="100"/>
          <w:sz w:val="32"/>
          <w:szCs w:val="32"/>
        </w:rPr>
        <w:t>现统一的数字化图书馆孪生体系，实现资产、设备、服务的可视化，并在此基础上提供服务于不同类型用户的图书馆业务APP应用商城，从而实现数据采集、数据传输、数据融合存储以及创新应用集成的目标，</w:t>
      </w:r>
      <w:r>
        <w:rPr>
          <w:rFonts w:hint="eastAsia" w:ascii="仿宋_GB2312" w:hAnsi="仿宋_GB2312" w:eastAsia="仿宋_GB2312" w:cs="仿宋_GB2312"/>
          <w:b w:val="0"/>
          <w:i w:val="0"/>
          <w:caps w:val="0"/>
          <w:spacing w:val="0"/>
          <w:w w:val="100"/>
          <w:sz w:val="32"/>
          <w:szCs w:val="32"/>
        </w:rPr>
        <w:t>为读者提供基于多网络、多终端、多要素的创新公共文化服务体验。</w:t>
      </w:r>
    </w:p>
    <w:p>
      <w:pPr>
        <w:keepNext w:val="0"/>
        <w:keepLines w:val="0"/>
        <w:pageBreakBefore w:val="0"/>
        <w:widowControl w:val="0"/>
        <w:kinsoku/>
        <w:wordWrap/>
        <w:overflowPunct/>
        <w:topLinePunct w:val="0"/>
        <w:autoSpaceDE/>
        <w:autoSpaceDN/>
        <w:bidi w:val="0"/>
        <w:adjustRightInd/>
        <w:snapToGrid/>
        <w:spacing w:beforeAutospacing="0" w:after="313" w:afterLines="100" w:afterAutospacing="0" w:line="600" w:lineRule="exact"/>
        <w:ind w:firstLine="643" w:firstLineChars="200"/>
        <w:jc w:val="both"/>
        <w:textAlignment w:val="baseline"/>
        <w:rPr>
          <w:rFonts w:ascii="仿宋_GB2312" w:eastAsia="仿宋_GB2312"/>
          <w:b w:val="0"/>
          <w:i w:val="0"/>
          <w:caps w:val="0"/>
          <w:color w:val="000000"/>
          <w:spacing w:val="0"/>
          <w:w w:val="100"/>
          <w:sz w:val="32"/>
          <w:szCs w:val="32"/>
        </w:rPr>
      </w:pPr>
      <w:r>
        <w:rPr>
          <w:rFonts w:hint="eastAsia" w:ascii="仿宋_GB2312" w:eastAsia="仿宋_GB2312"/>
          <w:b/>
          <w:i w:val="0"/>
          <w:caps w:val="0"/>
          <w:color w:val="000000"/>
          <w:spacing w:val="0"/>
          <w:w w:val="100"/>
          <w:sz w:val="32"/>
          <w:szCs w:val="32"/>
        </w:rPr>
        <w:t>举措</w:t>
      </w:r>
      <w:r>
        <w:rPr>
          <w:rFonts w:hint="eastAsia" w:ascii="仿宋_GB2312" w:eastAsia="仿宋_GB2312"/>
          <w:b/>
          <w:i w:val="0"/>
          <w:caps w:val="0"/>
          <w:color w:val="000000"/>
          <w:spacing w:val="0"/>
          <w:w w:val="100"/>
          <w:sz w:val="32"/>
          <w:szCs w:val="32"/>
          <w:lang w:val="en-US" w:eastAsia="zh-CN"/>
        </w:rPr>
        <w:t>6</w:t>
      </w:r>
      <w:r>
        <w:rPr>
          <w:rFonts w:hint="eastAsia" w:ascii="仿宋_GB2312" w:eastAsia="仿宋_GB2312"/>
          <w:b/>
          <w:i w:val="0"/>
          <w:caps w:val="0"/>
          <w:color w:val="000000"/>
          <w:spacing w:val="0"/>
          <w:w w:val="100"/>
          <w:sz w:val="32"/>
          <w:szCs w:val="32"/>
        </w:rPr>
        <w:t>：</w:t>
      </w:r>
      <w:r>
        <w:rPr>
          <w:rFonts w:hint="eastAsia" w:ascii="仿宋_GB2312" w:eastAsia="仿宋_GB2312"/>
          <w:b/>
          <w:i w:val="0"/>
          <w:caps w:val="0"/>
          <w:color w:val="000000"/>
          <w:spacing w:val="0"/>
          <w:w w:val="100"/>
          <w:sz w:val="32"/>
          <w:szCs w:val="32"/>
          <w:lang w:eastAsia="zh-CN"/>
        </w:rPr>
        <w:t>打造适应智慧化转型发展的高素质</w:t>
      </w:r>
      <w:r>
        <w:rPr>
          <w:rFonts w:hint="eastAsia" w:ascii="仿宋_GB2312" w:eastAsia="仿宋_GB2312"/>
          <w:b/>
          <w:i w:val="0"/>
          <w:caps w:val="0"/>
          <w:color w:val="000000"/>
          <w:spacing w:val="0"/>
          <w:w w:val="100"/>
          <w:sz w:val="32"/>
          <w:szCs w:val="32"/>
        </w:rPr>
        <w:t>人</w:t>
      </w:r>
      <w:r>
        <w:rPr>
          <w:rFonts w:hint="eastAsia" w:ascii="仿宋_GB2312" w:eastAsia="仿宋_GB2312"/>
          <w:b/>
          <w:i w:val="0"/>
          <w:caps w:val="0"/>
          <w:color w:val="000000"/>
          <w:spacing w:val="0"/>
          <w:w w:val="100"/>
          <w:sz w:val="32"/>
          <w:szCs w:val="32"/>
          <w:lang w:eastAsia="zh-CN"/>
        </w:rPr>
        <w:t>才队伍</w:t>
      </w:r>
      <w:r>
        <w:rPr>
          <w:rFonts w:hint="eastAsia" w:ascii="仿宋_GB2312" w:eastAsia="仿宋_GB2312"/>
          <w:b/>
          <w:i w:val="0"/>
          <w:caps w:val="0"/>
          <w:color w:val="000000"/>
          <w:spacing w:val="0"/>
          <w:w w:val="100"/>
          <w:sz w:val="32"/>
          <w:szCs w:val="32"/>
        </w:rPr>
        <w:t>。</w:t>
      </w:r>
      <w:r>
        <w:rPr>
          <w:rFonts w:hint="eastAsia" w:ascii="仿宋_GB2312" w:eastAsia="仿宋_GB2312" w:cs="仿宋_GB2312"/>
          <w:color w:val="000000" w:themeColor="text1"/>
          <w:spacing w:val="-2"/>
          <w:sz w:val="32"/>
          <w:szCs w:val="32"/>
          <w14:textFill>
            <w14:solidFill>
              <w14:schemeClr w14:val="tx1"/>
            </w14:solidFill>
          </w14:textFill>
        </w:rPr>
        <w:t>全面实施人才强馆战略，</w:t>
      </w:r>
      <w:r>
        <w:rPr>
          <w:rFonts w:hint="eastAsia" w:ascii="仿宋_GB2312" w:eastAsia="仿宋_GB2312"/>
          <w:b w:val="0"/>
          <w:i w:val="0"/>
          <w:caps w:val="0"/>
          <w:color w:val="000000"/>
          <w:spacing w:val="0"/>
          <w:w w:val="100"/>
          <w:sz w:val="32"/>
          <w:szCs w:val="32"/>
        </w:rPr>
        <w:t>根据</w:t>
      </w:r>
      <w:r>
        <w:rPr>
          <w:rFonts w:hint="eastAsia" w:ascii="仿宋_GB2312" w:eastAsia="仿宋_GB2312"/>
          <w:b w:val="0"/>
          <w:i w:val="0"/>
          <w:caps w:val="0"/>
          <w:color w:val="000000"/>
          <w:spacing w:val="0"/>
          <w:w w:val="100"/>
          <w:sz w:val="32"/>
          <w:szCs w:val="32"/>
          <w:lang w:eastAsia="zh-CN"/>
        </w:rPr>
        <w:t>业务</w:t>
      </w:r>
      <w:r>
        <w:rPr>
          <w:rFonts w:hint="eastAsia" w:ascii="仿宋_GB2312" w:eastAsia="仿宋_GB2312"/>
          <w:b w:val="0"/>
          <w:i w:val="0"/>
          <w:caps w:val="0"/>
          <w:color w:val="000000"/>
          <w:spacing w:val="0"/>
          <w:w w:val="100"/>
          <w:sz w:val="32"/>
          <w:szCs w:val="32"/>
        </w:rPr>
        <w:t>职能拓展需求和事业发展趋势，</w:t>
      </w:r>
      <w:r>
        <w:rPr>
          <w:rFonts w:hint="eastAsia" w:ascii="仿宋_GB2312" w:eastAsia="仿宋_GB2312" w:cs="仿宋_GB2312"/>
          <w:color w:val="000000" w:themeColor="text1"/>
          <w:spacing w:val="-2"/>
          <w:sz w:val="32"/>
          <w:szCs w:val="32"/>
          <w14:textFill>
            <w14:solidFill>
              <w14:schemeClr w14:val="tx1"/>
            </w14:solidFill>
          </w14:textFill>
        </w:rPr>
        <w:t>完善员工绩效考核和评价机制，</w:t>
      </w:r>
      <w:r>
        <w:rPr>
          <w:rFonts w:hint="eastAsia" w:ascii="仿宋_GB2312" w:eastAsia="仿宋_GB2312" w:cs="仿宋_GB2312"/>
          <w:color w:val="000000" w:themeColor="text1"/>
          <w:spacing w:val="-2"/>
          <w:sz w:val="32"/>
          <w:szCs w:val="32"/>
          <w:lang w:eastAsia="zh-CN"/>
          <w14:textFill>
            <w14:solidFill>
              <w14:schemeClr w14:val="tx1"/>
            </w14:solidFill>
          </w14:textFill>
        </w:rPr>
        <w:t>科学</w:t>
      </w:r>
      <w:r>
        <w:rPr>
          <w:rFonts w:hint="eastAsia" w:ascii="仿宋_GB2312" w:eastAsia="仿宋_GB2312" w:cs="仿宋_GB2312"/>
          <w:color w:val="000000" w:themeColor="text1"/>
          <w:spacing w:val="-2"/>
          <w:sz w:val="32"/>
          <w:szCs w:val="32"/>
          <w14:textFill>
            <w14:solidFill>
              <w14:schemeClr w14:val="tx1"/>
            </w14:solidFill>
          </w14:textFill>
        </w:rPr>
        <w:t>制定人才发展</w:t>
      </w:r>
      <w:r>
        <w:rPr>
          <w:rFonts w:hint="eastAsia" w:ascii="仿宋_GB2312" w:eastAsia="仿宋_GB2312" w:cs="仿宋_GB2312"/>
          <w:color w:val="000000" w:themeColor="text1"/>
          <w:spacing w:val="-2"/>
          <w:sz w:val="32"/>
          <w:szCs w:val="32"/>
          <w:lang w:eastAsia="zh-CN"/>
          <w14:textFill>
            <w14:solidFill>
              <w14:schemeClr w14:val="tx1"/>
            </w14:solidFill>
          </w14:textFill>
        </w:rPr>
        <w:t>规划</w:t>
      </w:r>
      <w:r>
        <w:rPr>
          <w:rFonts w:hint="eastAsia" w:ascii="仿宋_GB2312" w:eastAsia="仿宋_GB2312" w:cs="仿宋_GB2312"/>
          <w:color w:val="000000" w:themeColor="text1"/>
          <w:spacing w:val="-2"/>
          <w:sz w:val="32"/>
          <w:szCs w:val="32"/>
          <w14:textFill>
            <w14:solidFill>
              <w14:schemeClr w14:val="tx1"/>
            </w14:solidFill>
          </w14:textFill>
        </w:rPr>
        <w:t>，建立高层次人才选拔、培养和激励机制，激发高层次人才创新活力，建设一支能支撑图书馆</w:t>
      </w:r>
      <w:r>
        <w:rPr>
          <w:rFonts w:hint="eastAsia" w:ascii="仿宋_GB2312" w:eastAsia="仿宋_GB2312" w:cs="仿宋_GB2312"/>
          <w:color w:val="000000" w:themeColor="text1"/>
          <w:spacing w:val="-2"/>
          <w:sz w:val="32"/>
          <w:szCs w:val="32"/>
          <w:lang w:eastAsia="zh-CN"/>
          <w14:textFill>
            <w14:solidFill>
              <w14:schemeClr w14:val="tx1"/>
            </w14:solidFill>
          </w14:textFill>
        </w:rPr>
        <w:t>智慧化转型</w:t>
      </w:r>
      <w:r>
        <w:rPr>
          <w:rFonts w:hint="eastAsia" w:ascii="仿宋_GB2312" w:eastAsia="仿宋_GB2312" w:cs="仿宋_GB2312"/>
          <w:color w:val="000000" w:themeColor="text1"/>
          <w:spacing w:val="-2"/>
          <w:sz w:val="32"/>
          <w:szCs w:val="32"/>
          <w14:textFill>
            <w14:solidFill>
              <w14:schemeClr w14:val="tx1"/>
            </w14:solidFill>
          </w14:textFill>
        </w:rPr>
        <w:t>发展的高</w:t>
      </w:r>
      <w:r>
        <w:rPr>
          <w:rFonts w:hint="eastAsia" w:ascii="仿宋_GB2312" w:eastAsia="仿宋_GB2312" w:cs="仿宋_GB2312"/>
          <w:color w:val="000000" w:themeColor="text1"/>
          <w:spacing w:val="-2"/>
          <w:sz w:val="32"/>
          <w:szCs w:val="32"/>
          <w:lang w:eastAsia="zh-CN"/>
          <w14:textFill>
            <w14:solidFill>
              <w14:schemeClr w14:val="tx1"/>
            </w14:solidFill>
          </w14:textFill>
        </w:rPr>
        <w:t>素质</w:t>
      </w:r>
      <w:r>
        <w:rPr>
          <w:rFonts w:hint="eastAsia" w:ascii="仿宋_GB2312" w:eastAsia="仿宋_GB2312" w:cs="仿宋_GB2312"/>
          <w:color w:val="000000" w:themeColor="text1"/>
          <w:spacing w:val="-2"/>
          <w:sz w:val="32"/>
          <w:szCs w:val="32"/>
          <w14:textFill>
            <w14:solidFill>
              <w14:schemeClr w14:val="tx1"/>
            </w14:solidFill>
          </w14:textFill>
        </w:rPr>
        <w:t>人才队伍。</w:t>
      </w:r>
      <w:r>
        <w:rPr>
          <w:rFonts w:hint="eastAsia" w:ascii="仿宋_GB2312" w:hAnsi="楷体" w:eastAsia="仿宋_GB2312"/>
          <w:color w:val="000000"/>
          <w:spacing w:val="-2"/>
          <w:sz w:val="32"/>
          <w:szCs w:val="32"/>
        </w:rPr>
        <w:t>在做好各级</w:t>
      </w:r>
      <w:r>
        <w:rPr>
          <w:rFonts w:hint="eastAsia" w:ascii="仿宋_GB2312" w:hAnsi="楷体" w:eastAsia="仿宋_GB2312"/>
          <w:color w:val="000000"/>
          <w:spacing w:val="-2"/>
          <w:sz w:val="32"/>
          <w:szCs w:val="32"/>
          <w:lang w:eastAsia="zh-CN"/>
        </w:rPr>
        <w:t>项目申报、</w:t>
      </w:r>
      <w:r>
        <w:rPr>
          <w:rFonts w:hint="eastAsia" w:ascii="仿宋_GB2312" w:hAnsi="楷体" w:eastAsia="仿宋_GB2312"/>
          <w:color w:val="000000"/>
          <w:spacing w:val="-2"/>
          <w:sz w:val="32"/>
          <w:szCs w:val="32"/>
        </w:rPr>
        <w:t>评优评奖</w:t>
      </w:r>
      <w:r>
        <w:rPr>
          <w:rFonts w:hint="eastAsia" w:ascii="仿宋_GB2312" w:hAnsi="楷体" w:eastAsia="仿宋_GB2312"/>
          <w:color w:val="000000"/>
          <w:spacing w:val="-2"/>
          <w:sz w:val="32"/>
          <w:szCs w:val="32"/>
          <w:lang w:eastAsia="zh-CN"/>
        </w:rPr>
        <w:t>的</w:t>
      </w:r>
      <w:r>
        <w:rPr>
          <w:rFonts w:hint="eastAsia" w:ascii="仿宋_GB2312" w:hAnsi="楷体" w:eastAsia="仿宋_GB2312"/>
          <w:color w:val="000000"/>
          <w:spacing w:val="-2"/>
          <w:sz w:val="32"/>
          <w:szCs w:val="32"/>
        </w:rPr>
        <w:t>基础上制定学术研究规划，搭建学术研究管理平台，建立全流程学术研究管理机制，</w:t>
      </w:r>
      <w:r>
        <w:rPr>
          <w:rFonts w:hint="eastAsia" w:ascii="仿宋_GB2312" w:hAnsi="宋体" w:eastAsia="仿宋_GB2312" w:cs="宋体"/>
          <w:color w:val="000000"/>
          <w:spacing w:val="-2"/>
          <w:sz w:val="32"/>
          <w:szCs w:val="32"/>
        </w:rPr>
        <w:t>完善成果奖励及认定机制，</w:t>
      </w:r>
      <w:r>
        <w:rPr>
          <w:rFonts w:hint="eastAsia" w:ascii="仿宋_GB2312" w:hAnsi="楷体" w:eastAsia="仿宋_GB2312"/>
          <w:color w:val="000000"/>
          <w:spacing w:val="-2"/>
          <w:sz w:val="32"/>
          <w:szCs w:val="32"/>
        </w:rPr>
        <w:t>探索“业务项目化、项目科研化”路径</w:t>
      </w:r>
      <w:r>
        <w:rPr>
          <w:rFonts w:hint="eastAsia" w:ascii="仿宋_GB2312" w:hAnsi="楷体" w:eastAsia="仿宋_GB2312"/>
          <w:color w:val="000000"/>
          <w:spacing w:val="-2"/>
          <w:sz w:val="32"/>
          <w:szCs w:val="32"/>
          <w:lang w:eastAsia="zh-CN"/>
        </w:rPr>
        <w:t>。</w:t>
      </w:r>
      <w:r>
        <w:rPr>
          <w:rFonts w:hint="eastAsia" w:ascii="仿宋_GB2312" w:eastAsia="仿宋_GB2312"/>
          <w:color w:val="000000"/>
          <w:spacing w:val="-2"/>
          <w:sz w:val="32"/>
          <w:szCs w:val="32"/>
        </w:rPr>
        <w:t>围绕</w:t>
      </w:r>
      <w:r>
        <w:rPr>
          <w:rFonts w:hint="eastAsia" w:ascii="仿宋_GB2312" w:eastAsia="仿宋_GB2312"/>
          <w:color w:val="000000"/>
          <w:spacing w:val="-2"/>
          <w:sz w:val="32"/>
          <w:szCs w:val="32"/>
          <w:lang w:eastAsia="zh-CN"/>
        </w:rPr>
        <w:t>行业</w:t>
      </w:r>
      <w:r>
        <w:rPr>
          <w:rFonts w:hint="eastAsia" w:ascii="仿宋_GB2312" w:eastAsia="仿宋_GB2312"/>
          <w:color w:val="000000"/>
          <w:spacing w:val="-2"/>
          <w:sz w:val="32"/>
          <w:szCs w:val="32"/>
        </w:rPr>
        <w:t>发展热点、难点</w:t>
      </w:r>
      <w:r>
        <w:rPr>
          <w:rFonts w:hint="eastAsia" w:ascii="仿宋_GB2312" w:eastAsia="仿宋_GB2312"/>
          <w:color w:val="000000"/>
          <w:spacing w:val="-2"/>
          <w:sz w:val="32"/>
          <w:szCs w:val="32"/>
          <w:lang w:eastAsia="zh-CN"/>
        </w:rPr>
        <w:t>及</w:t>
      </w:r>
      <w:r>
        <w:rPr>
          <w:rFonts w:hint="eastAsia" w:ascii="仿宋_GB2312" w:eastAsia="仿宋_GB2312"/>
          <w:color w:val="000000"/>
          <w:spacing w:val="-2"/>
          <w:sz w:val="32"/>
          <w:szCs w:val="32"/>
        </w:rPr>
        <w:t>重大问题以及所承担的</w:t>
      </w:r>
      <w:r>
        <w:rPr>
          <w:rFonts w:hint="eastAsia" w:ascii="仿宋_GB2312" w:eastAsia="仿宋_GB2312"/>
          <w:color w:val="000000"/>
          <w:spacing w:val="-2"/>
          <w:sz w:val="32"/>
          <w:szCs w:val="32"/>
          <w:lang w:eastAsia="zh-CN"/>
        </w:rPr>
        <w:t>各级</w:t>
      </w:r>
      <w:r>
        <w:rPr>
          <w:rFonts w:hint="eastAsia" w:ascii="仿宋_GB2312" w:eastAsia="仿宋_GB2312"/>
          <w:color w:val="000000"/>
          <w:spacing w:val="-2"/>
          <w:sz w:val="32"/>
          <w:szCs w:val="32"/>
        </w:rPr>
        <w:t>课题项目组建专业研究团队，在公共文化治理体系和治理能力现代化、城乡一体建设、传统文化传承和发展等领域开展学术研究，产出一批高质量学术成果。</w:t>
      </w:r>
    </w:p>
    <w:tbl>
      <w:tblPr>
        <w:tblStyle w:val="13"/>
        <w:tblW w:w="86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0" w:hRule="atLeast"/>
        </w:trPr>
        <w:tc>
          <w:tcPr>
            <w:tcW w:w="8620" w:type="dxa"/>
          </w:tcPr>
          <w:p>
            <w:pPr>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2" w:firstLineChars="200"/>
              <w:jc w:val="center"/>
              <w:textAlignment w:val="baseline"/>
              <w:rPr>
                <w:rFonts w:ascii="楷体_GB2312" w:hAnsi="华文楷体" w:eastAsia="楷体_GB2312"/>
                <w:b/>
                <w:i w:val="0"/>
                <w:caps w:val="0"/>
                <w:color w:val="000000"/>
                <w:spacing w:val="0"/>
                <w:w w:val="100"/>
                <w:sz w:val="24"/>
                <w:szCs w:val="24"/>
              </w:rPr>
            </w:pPr>
            <w:r>
              <w:rPr>
                <w:rFonts w:hint="eastAsia" w:ascii="楷体_GB2312" w:hAnsi="华文楷体" w:eastAsia="楷体_GB2312"/>
                <w:b/>
                <w:i w:val="0"/>
                <w:caps w:val="0"/>
                <w:color w:val="000000"/>
                <w:spacing w:val="0"/>
                <w:w w:val="100"/>
                <w:sz w:val="24"/>
                <w:szCs w:val="24"/>
              </w:rPr>
              <w:t>专栏7  实施人才强馆战略</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baseline"/>
              <w:rPr>
                <w:rFonts w:hint="eastAsia" w:ascii="楷体_GB2312" w:hAnsi="华文楷体" w:eastAsia="楷体_GB2312"/>
                <w:b w:val="0"/>
                <w:bCs/>
                <w:i w:val="0"/>
                <w:caps w:val="0"/>
                <w:color w:val="000000"/>
                <w:spacing w:val="0"/>
                <w:w w:val="100"/>
                <w:sz w:val="24"/>
                <w:szCs w:val="24"/>
              </w:rPr>
            </w:pPr>
            <w:r>
              <w:rPr>
                <w:rFonts w:hint="eastAsia" w:ascii="楷体_GB2312" w:hAnsi="华文楷体" w:eastAsia="楷体_GB2312"/>
                <w:b w:val="0"/>
                <w:bCs/>
                <w:i w:val="0"/>
                <w:caps w:val="0"/>
                <w:color w:val="000000"/>
                <w:spacing w:val="0"/>
                <w:w w:val="100"/>
                <w:sz w:val="24"/>
                <w:szCs w:val="24"/>
                <w:lang w:eastAsia="zh-CN"/>
              </w:rPr>
              <w:t>创新</w:t>
            </w:r>
            <w:r>
              <w:rPr>
                <w:rFonts w:hint="eastAsia" w:ascii="楷体_GB2312" w:hAnsi="华文楷体" w:eastAsia="楷体_GB2312"/>
                <w:b w:val="0"/>
                <w:bCs/>
                <w:i w:val="0"/>
                <w:caps w:val="0"/>
                <w:color w:val="000000"/>
                <w:spacing w:val="0"/>
                <w:w w:val="100"/>
                <w:sz w:val="24"/>
                <w:szCs w:val="24"/>
              </w:rPr>
              <w:t>人才培养开发机制，积极推进专业技术人员职称改革制度，建立以岗位绩效考核为基础的人员考核评价制度，建立健全选人用人及激励保障机制</w:t>
            </w:r>
            <w:r>
              <w:rPr>
                <w:rFonts w:hint="eastAsia" w:ascii="楷体_GB2312" w:hAnsi="华文楷体" w:eastAsia="楷体_GB2312"/>
                <w:b w:val="0"/>
                <w:bCs/>
                <w:i w:val="0"/>
                <w:caps w:val="0"/>
                <w:color w:val="000000"/>
                <w:spacing w:val="0"/>
                <w:w w:val="100"/>
                <w:sz w:val="24"/>
                <w:szCs w:val="24"/>
                <w:lang w:eastAsia="zh-CN"/>
              </w:rPr>
              <w:t>，逐步推进</w:t>
            </w:r>
            <w:r>
              <w:rPr>
                <w:rFonts w:hint="eastAsia" w:ascii="楷体_GB2312" w:hAnsi="华文楷体" w:eastAsia="楷体_GB2312"/>
                <w:b w:val="0"/>
                <w:bCs/>
                <w:i w:val="0"/>
                <w:caps w:val="0"/>
                <w:color w:val="000000"/>
                <w:spacing w:val="0"/>
                <w:w w:val="100"/>
                <w:sz w:val="24"/>
                <w:szCs w:val="24"/>
              </w:rPr>
              <w:t>管理类人才</w:t>
            </w:r>
            <w:r>
              <w:rPr>
                <w:rFonts w:hint="eastAsia" w:ascii="楷体_GB2312" w:hAnsi="华文楷体" w:eastAsia="楷体_GB2312"/>
                <w:b w:val="0"/>
                <w:bCs/>
                <w:i w:val="0"/>
                <w:caps w:val="0"/>
                <w:color w:val="000000"/>
                <w:spacing w:val="0"/>
                <w:w w:val="100"/>
                <w:sz w:val="24"/>
                <w:szCs w:val="24"/>
                <w:lang w:eastAsia="zh-CN"/>
              </w:rPr>
              <w:t>与</w:t>
            </w:r>
            <w:r>
              <w:rPr>
                <w:rFonts w:hint="eastAsia" w:ascii="楷体_GB2312" w:hAnsi="华文楷体" w:eastAsia="楷体_GB2312"/>
                <w:b w:val="0"/>
                <w:bCs/>
                <w:i w:val="0"/>
                <w:caps w:val="0"/>
                <w:color w:val="000000"/>
                <w:spacing w:val="0"/>
                <w:w w:val="100"/>
                <w:sz w:val="24"/>
                <w:szCs w:val="24"/>
              </w:rPr>
              <w:t>专业技术类人才比例趋于合理，</w:t>
            </w:r>
            <w:r>
              <w:rPr>
                <w:rFonts w:hint="eastAsia" w:ascii="楷体_GB2312" w:hAnsi="华文楷体" w:eastAsia="楷体_GB2312"/>
                <w:b w:val="0"/>
                <w:bCs/>
                <w:i w:val="0"/>
                <w:caps w:val="0"/>
                <w:color w:val="000000"/>
                <w:spacing w:val="0"/>
                <w:w w:val="100"/>
                <w:sz w:val="24"/>
                <w:szCs w:val="24"/>
                <w:lang w:eastAsia="zh-CN"/>
              </w:rPr>
              <w:t>着力建设</w:t>
            </w:r>
            <w:r>
              <w:rPr>
                <w:rFonts w:hint="eastAsia" w:ascii="楷体_GB2312" w:hAnsi="华文楷体" w:eastAsia="楷体_GB2312"/>
                <w:b w:val="0"/>
                <w:bCs/>
                <w:i w:val="0"/>
                <w:caps w:val="0"/>
                <w:color w:val="000000"/>
                <w:spacing w:val="0"/>
                <w:w w:val="100"/>
                <w:sz w:val="24"/>
                <w:szCs w:val="24"/>
              </w:rPr>
              <w:t>领军人才</w:t>
            </w:r>
            <w:r>
              <w:rPr>
                <w:rFonts w:hint="eastAsia" w:ascii="楷体_GB2312" w:hAnsi="华文楷体" w:eastAsia="楷体_GB2312"/>
                <w:b w:val="0"/>
                <w:bCs/>
                <w:i w:val="0"/>
                <w:caps w:val="0"/>
                <w:color w:val="000000"/>
                <w:spacing w:val="0"/>
                <w:w w:val="100"/>
                <w:sz w:val="24"/>
                <w:szCs w:val="24"/>
                <w:lang w:eastAsia="zh-CN"/>
              </w:rPr>
              <w:t>、</w:t>
            </w:r>
            <w:r>
              <w:rPr>
                <w:rFonts w:hint="eastAsia" w:ascii="楷体_GB2312" w:hAnsi="华文楷体" w:eastAsia="楷体_GB2312"/>
                <w:b w:val="0"/>
                <w:bCs/>
                <w:i w:val="0"/>
                <w:caps w:val="0"/>
                <w:color w:val="000000"/>
                <w:spacing w:val="0"/>
                <w:w w:val="100"/>
                <w:sz w:val="24"/>
                <w:szCs w:val="24"/>
              </w:rPr>
              <w:t>骨干专业人才</w:t>
            </w:r>
            <w:r>
              <w:rPr>
                <w:rFonts w:hint="eastAsia" w:ascii="楷体_GB2312" w:hAnsi="华文楷体" w:eastAsia="楷体_GB2312"/>
                <w:b w:val="0"/>
                <w:bCs/>
                <w:i w:val="0"/>
                <w:caps w:val="0"/>
                <w:color w:val="000000"/>
                <w:spacing w:val="0"/>
                <w:w w:val="100"/>
                <w:sz w:val="24"/>
                <w:szCs w:val="24"/>
                <w:lang w:eastAsia="zh-CN"/>
              </w:rPr>
              <w:t>、</w:t>
            </w:r>
            <w:r>
              <w:rPr>
                <w:rFonts w:hint="eastAsia" w:ascii="楷体_GB2312" w:hAnsi="华文楷体" w:eastAsia="楷体_GB2312"/>
                <w:b w:val="0"/>
                <w:bCs/>
                <w:i w:val="0"/>
                <w:caps w:val="0"/>
                <w:color w:val="000000"/>
                <w:spacing w:val="0"/>
                <w:w w:val="100"/>
                <w:sz w:val="24"/>
                <w:szCs w:val="24"/>
              </w:rPr>
              <w:t>管理人才</w:t>
            </w:r>
            <w:r>
              <w:rPr>
                <w:rFonts w:hint="eastAsia" w:ascii="楷体_GB2312" w:hAnsi="华文楷体" w:eastAsia="楷体_GB2312"/>
                <w:b w:val="0"/>
                <w:bCs/>
                <w:i w:val="0"/>
                <w:caps w:val="0"/>
                <w:color w:val="000000"/>
                <w:spacing w:val="0"/>
                <w:w w:val="100"/>
                <w:sz w:val="24"/>
                <w:szCs w:val="24"/>
                <w:lang w:eastAsia="zh-CN"/>
              </w:rPr>
              <w:t>及</w:t>
            </w:r>
            <w:r>
              <w:rPr>
                <w:rFonts w:hint="eastAsia" w:ascii="楷体_GB2312" w:hAnsi="华文楷体" w:eastAsia="楷体_GB2312"/>
                <w:b w:val="0"/>
                <w:bCs/>
                <w:i w:val="0"/>
                <w:caps w:val="0"/>
                <w:color w:val="000000"/>
                <w:spacing w:val="0"/>
                <w:w w:val="100"/>
                <w:sz w:val="24"/>
                <w:szCs w:val="24"/>
              </w:rPr>
              <w:t>后备人才</w:t>
            </w:r>
            <w:r>
              <w:rPr>
                <w:rFonts w:hint="eastAsia" w:ascii="楷体_GB2312" w:hAnsi="华文楷体" w:eastAsia="楷体_GB2312"/>
                <w:b w:val="0"/>
                <w:bCs/>
                <w:i w:val="0"/>
                <w:caps w:val="0"/>
                <w:color w:val="000000"/>
                <w:spacing w:val="0"/>
                <w:w w:val="100"/>
                <w:sz w:val="24"/>
                <w:szCs w:val="24"/>
                <w:lang w:eastAsia="zh-CN"/>
              </w:rPr>
              <w:t>四支队伍，为事业发展提供坚强的人才保证。</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baseline"/>
              <w:rPr>
                <w:rFonts w:ascii="楷体_GB2312" w:hAnsi="华文楷体" w:eastAsia="楷体_GB2312"/>
                <w:b w:val="0"/>
                <w:bCs/>
                <w:i w:val="0"/>
                <w:caps w:val="0"/>
                <w:color w:val="000000"/>
                <w:spacing w:val="0"/>
                <w:w w:val="100"/>
                <w:sz w:val="24"/>
                <w:szCs w:val="24"/>
              </w:rPr>
            </w:pPr>
            <w:r>
              <w:rPr>
                <w:rFonts w:hint="eastAsia" w:ascii="楷体_GB2312" w:hAnsi="华文楷体" w:eastAsia="楷体_GB2312"/>
                <w:b w:val="0"/>
                <w:bCs/>
                <w:i w:val="0"/>
                <w:caps w:val="0"/>
                <w:color w:val="000000" w:themeColor="text1"/>
                <w:spacing w:val="0"/>
                <w:w w:val="100"/>
                <w:sz w:val="24"/>
                <w:szCs w:val="24"/>
                <w:lang w:eastAsia="zh-CN"/>
                <w14:textFill>
                  <w14:solidFill>
                    <w14:schemeClr w14:val="tx1"/>
                  </w14:solidFill>
                </w14:textFill>
              </w:rPr>
              <w:t>深化</w:t>
            </w:r>
            <w:r>
              <w:rPr>
                <w:rFonts w:hint="eastAsia" w:ascii="楷体_GB2312" w:hAnsi="华文楷体" w:eastAsia="楷体_GB2312"/>
                <w:b w:val="0"/>
                <w:bCs/>
                <w:i w:val="0"/>
                <w:caps w:val="0"/>
                <w:color w:val="000000" w:themeColor="text1"/>
                <w:spacing w:val="0"/>
                <w:w w:val="100"/>
                <w:sz w:val="24"/>
                <w:szCs w:val="24"/>
                <w14:textFill>
                  <w14:solidFill>
                    <w14:schemeClr w14:val="tx1"/>
                  </w14:solidFill>
                </w14:textFill>
              </w:rPr>
              <w:t>继续教育工作，探索适合</w:t>
            </w:r>
            <w:r>
              <w:rPr>
                <w:rFonts w:hint="eastAsia" w:ascii="楷体_GB2312" w:hAnsi="华文楷体" w:eastAsia="楷体_GB2312"/>
                <w:b w:val="0"/>
                <w:bCs/>
                <w:i w:val="0"/>
                <w:caps w:val="0"/>
                <w:color w:val="000000" w:themeColor="text1"/>
                <w:spacing w:val="0"/>
                <w:w w:val="100"/>
                <w:sz w:val="24"/>
                <w:szCs w:val="24"/>
                <w:lang w:eastAsia="zh-CN"/>
                <w14:textFill>
                  <w14:solidFill>
                    <w14:schemeClr w14:val="tx1"/>
                  </w14:solidFill>
                </w14:textFill>
              </w:rPr>
              <w:t>我馆职工的</w:t>
            </w:r>
            <w:r>
              <w:rPr>
                <w:rFonts w:hint="eastAsia" w:ascii="楷体_GB2312" w:hAnsi="华文楷体" w:eastAsia="楷体_GB2312"/>
                <w:b w:val="0"/>
                <w:bCs/>
                <w:i w:val="0"/>
                <w:caps w:val="0"/>
                <w:color w:val="000000" w:themeColor="text1"/>
                <w:spacing w:val="0"/>
                <w:w w:val="100"/>
                <w:sz w:val="24"/>
                <w:szCs w:val="24"/>
                <w14:textFill>
                  <w14:solidFill>
                    <w14:schemeClr w14:val="tx1"/>
                  </w14:solidFill>
                </w14:textFill>
              </w:rPr>
              <w:t>继续教育内容</w:t>
            </w:r>
            <w:r>
              <w:rPr>
                <w:rFonts w:hint="eastAsia" w:ascii="楷体_GB2312" w:hAnsi="华文楷体" w:eastAsia="楷体_GB2312"/>
                <w:b w:val="0"/>
                <w:bCs/>
                <w:i w:val="0"/>
                <w:caps w:val="0"/>
                <w:color w:val="000000" w:themeColor="text1"/>
                <w:spacing w:val="0"/>
                <w:w w:val="100"/>
                <w:sz w:val="24"/>
                <w:szCs w:val="24"/>
                <w:lang w:eastAsia="zh-CN"/>
                <w14:textFill>
                  <w14:solidFill>
                    <w14:schemeClr w14:val="tx1"/>
                  </w14:solidFill>
                </w14:textFill>
              </w:rPr>
              <w:t>与方式</w:t>
            </w:r>
            <w:r>
              <w:rPr>
                <w:rFonts w:hint="eastAsia" w:ascii="楷体_GB2312" w:hAnsi="华文楷体" w:eastAsia="楷体_GB2312"/>
                <w:b w:val="0"/>
                <w:bCs/>
                <w:i w:val="0"/>
                <w:caps w:val="0"/>
                <w:color w:val="000000" w:themeColor="text1"/>
                <w:spacing w:val="0"/>
                <w:w w:val="100"/>
                <w:sz w:val="24"/>
                <w:szCs w:val="24"/>
                <w14:textFill>
                  <w14:solidFill>
                    <w14:schemeClr w14:val="tx1"/>
                  </w14:solidFill>
                </w14:textFill>
              </w:rPr>
              <w:t>，建立科学的</w:t>
            </w:r>
            <w:r>
              <w:rPr>
                <w:rFonts w:hint="eastAsia" w:ascii="楷体_GB2312" w:hAnsi="华文楷体" w:eastAsia="楷体_GB2312"/>
                <w:b w:val="0"/>
                <w:bCs/>
                <w:i w:val="0"/>
                <w:caps w:val="0"/>
                <w:color w:val="000000" w:themeColor="text1"/>
                <w:spacing w:val="0"/>
                <w:w w:val="100"/>
                <w:sz w:val="24"/>
                <w:szCs w:val="24"/>
                <w:lang w:eastAsia="zh-CN"/>
                <w14:textFill>
                  <w14:solidFill>
                    <w14:schemeClr w14:val="tx1"/>
                  </w14:solidFill>
                </w14:textFill>
              </w:rPr>
              <w:t>教育</w:t>
            </w:r>
            <w:r>
              <w:rPr>
                <w:rFonts w:hint="eastAsia" w:ascii="楷体_GB2312" w:hAnsi="华文楷体" w:eastAsia="楷体_GB2312"/>
                <w:b w:val="0"/>
                <w:bCs/>
                <w:i w:val="0"/>
                <w:caps w:val="0"/>
                <w:color w:val="000000" w:themeColor="text1"/>
                <w:spacing w:val="0"/>
                <w:w w:val="100"/>
                <w:sz w:val="24"/>
                <w:szCs w:val="24"/>
                <w14:textFill>
                  <w14:solidFill>
                    <w14:schemeClr w14:val="tx1"/>
                  </w14:solidFill>
                </w14:textFill>
              </w:rPr>
              <w:t>质量评价机制</w:t>
            </w:r>
            <w:r>
              <w:rPr>
                <w:rFonts w:hint="eastAsia" w:ascii="楷体_GB2312" w:hAnsi="华文楷体" w:eastAsia="楷体_GB2312"/>
                <w:b w:val="0"/>
                <w:bCs/>
                <w:i w:val="0"/>
                <w:caps w:val="0"/>
                <w:color w:val="000000" w:themeColor="text1"/>
                <w:spacing w:val="0"/>
                <w:w w:val="100"/>
                <w:sz w:val="24"/>
                <w:szCs w:val="24"/>
                <w:lang w:eastAsia="zh-CN"/>
                <w14:textFill>
                  <w14:solidFill>
                    <w14:schemeClr w14:val="tx1"/>
                  </w14:solidFill>
                </w14:textFill>
              </w:rPr>
              <w:t>，</w:t>
            </w:r>
            <w:r>
              <w:rPr>
                <w:rFonts w:hint="eastAsia" w:ascii="楷体_GB2312" w:hAnsi="华文楷体" w:eastAsia="楷体_GB2312"/>
                <w:b w:val="0"/>
                <w:bCs/>
                <w:i w:val="0"/>
                <w:caps w:val="0"/>
                <w:color w:val="000000" w:themeColor="text1"/>
                <w:spacing w:val="0"/>
                <w:w w:val="100"/>
                <w:sz w:val="24"/>
                <w:szCs w:val="24"/>
                <w14:textFill>
                  <w14:solidFill>
                    <w14:schemeClr w14:val="tx1"/>
                  </w14:solidFill>
                </w14:textFill>
              </w:rPr>
              <w:t>全方位提高职工的综合素质和专业技能，为</w:t>
            </w:r>
            <w:r>
              <w:rPr>
                <w:rFonts w:hint="eastAsia" w:ascii="楷体_GB2312" w:hAnsi="华文楷体" w:eastAsia="楷体_GB2312"/>
                <w:b w:val="0"/>
                <w:bCs/>
                <w:i w:val="0"/>
                <w:caps w:val="0"/>
                <w:color w:val="000000" w:themeColor="text1"/>
                <w:spacing w:val="0"/>
                <w:w w:val="100"/>
                <w:sz w:val="24"/>
                <w:szCs w:val="24"/>
                <w:lang w:eastAsia="zh-CN"/>
                <w14:textFill>
                  <w14:solidFill>
                    <w14:schemeClr w14:val="tx1"/>
                  </w14:solidFill>
                </w14:textFill>
              </w:rPr>
              <w:t>各类</w:t>
            </w:r>
            <w:r>
              <w:rPr>
                <w:rFonts w:hint="eastAsia" w:ascii="楷体_GB2312" w:hAnsi="华文楷体" w:eastAsia="楷体_GB2312"/>
                <w:b w:val="0"/>
                <w:bCs/>
                <w:i w:val="0"/>
                <w:caps w:val="0"/>
                <w:color w:val="000000" w:themeColor="text1"/>
                <w:spacing w:val="0"/>
                <w:w w:val="100"/>
                <w:sz w:val="24"/>
                <w:szCs w:val="24"/>
                <w14:textFill>
                  <w14:solidFill>
                    <w14:schemeClr w14:val="tx1"/>
                  </w14:solidFill>
                </w14:textFill>
              </w:rPr>
              <w:t>人才的培养做好储备。</w:t>
            </w:r>
            <w:r>
              <w:rPr>
                <w:rFonts w:hint="eastAsia" w:ascii="楷体_GB2312" w:hAnsi="华文楷体" w:eastAsia="楷体_GB2312"/>
                <w:b w:val="0"/>
                <w:bCs/>
                <w:i w:val="0"/>
                <w:caps w:val="0"/>
                <w:color w:val="000000" w:themeColor="text1"/>
                <w:spacing w:val="0"/>
                <w:w w:val="100"/>
                <w:sz w:val="24"/>
                <w:szCs w:val="24"/>
                <w:lang w:val="en-US" w:eastAsia="zh-CN"/>
                <w14:textFill>
                  <w14:solidFill>
                    <w14:schemeClr w14:val="tx1"/>
                  </w14:solidFill>
                </w14:textFill>
              </w:rPr>
              <w:t>建立和完善教学管理制度，加强与</w:t>
            </w:r>
            <w:r>
              <w:rPr>
                <w:rFonts w:hint="eastAsia" w:ascii="楷体_GB2312" w:hAnsi="华文楷体" w:eastAsia="楷体_GB2312"/>
                <w:b w:val="0"/>
                <w:bCs/>
                <w:i w:val="0"/>
                <w:caps w:val="0"/>
                <w:color w:val="auto"/>
                <w:spacing w:val="0"/>
                <w:w w:val="100"/>
                <w:sz w:val="24"/>
                <w:szCs w:val="24"/>
                <w:lang w:val="en-US" w:eastAsia="zh-CN"/>
              </w:rPr>
              <w:t>北京大学、武汉大学、南京大学等高等院校的合作，</w:t>
            </w:r>
            <w:r>
              <w:rPr>
                <w:rFonts w:hint="eastAsia" w:ascii="楷体_GB2312" w:hAnsi="华文楷体" w:eastAsia="楷体_GB2312"/>
                <w:b w:val="0"/>
                <w:bCs/>
                <w:i w:val="0"/>
                <w:caps w:val="0"/>
                <w:color w:val="000000" w:themeColor="text1"/>
                <w:spacing w:val="0"/>
                <w:w w:val="100"/>
                <w:sz w:val="24"/>
                <w:szCs w:val="24"/>
                <w:lang w:val="en-US" w:eastAsia="zh-CN"/>
                <w14:textFill>
                  <w14:solidFill>
                    <w14:schemeClr w14:val="tx1"/>
                  </w14:solidFill>
                </w14:textFill>
              </w:rPr>
              <w:t>做好专业技术人员培训教育，稳步提高培训队伍的政治理论水平和业务素质。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5" w:hRule="atLeast"/>
        </w:trPr>
        <w:tc>
          <w:tcPr>
            <w:tcW w:w="8620" w:type="dxa"/>
          </w:tcPr>
          <w:p>
            <w:pPr>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2" w:firstLineChars="200"/>
              <w:jc w:val="center"/>
              <w:textAlignment w:val="baseline"/>
              <w:rPr>
                <w:rFonts w:ascii="楷体_GB2312" w:hAnsi="华文楷体" w:eastAsia="楷体_GB2312"/>
                <w:b/>
                <w:i w:val="0"/>
                <w:caps w:val="0"/>
                <w:color w:val="000000"/>
                <w:spacing w:val="0"/>
                <w:w w:val="100"/>
                <w:sz w:val="24"/>
                <w:szCs w:val="24"/>
              </w:rPr>
            </w:pPr>
            <w:r>
              <w:rPr>
                <w:rFonts w:hint="eastAsia" w:ascii="楷体_GB2312" w:hAnsi="华文楷体" w:eastAsia="楷体_GB2312"/>
                <w:b/>
                <w:i w:val="0"/>
                <w:caps w:val="0"/>
                <w:color w:val="000000"/>
                <w:spacing w:val="0"/>
                <w:w w:val="100"/>
                <w:sz w:val="24"/>
                <w:szCs w:val="24"/>
              </w:rPr>
              <w:t>专栏</w:t>
            </w:r>
            <w:r>
              <w:rPr>
                <w:rFonts w:hint="eastAsia" w:ascii="楷体_GB2312" w:hAnsi="华文楷体" w:eastAsia="楷体_GB2312"/>
                <w:b/>
                <w:i w:val="0"/>
                <w:caps w:val="0"/>
                <w:color w:val="000000"/>
                <w:spacing w:val="0"/>
                <w:w w:val="100"/>
                <w:sz w:val="24"/>
                <w:szCs w:val="24"/>
                <w:lang w:val="en-US" w:eastAsia="zh-CN"/>
              </w:rPr>
              <w:t>8</w:t>
            </w:r>
            <w:r>
              <w:rPr>
                <w:rFonts w:hint="eastAsia" w:ascii="楷体_GB2312" w:hAnsi="华文楷体" w:eastAsia="楷体_GB2312"/>
                <w:b/>
                <w:i w:val="0"/>
                <w:caps w:val="0"/>
                <w:color w:val="000000"/>
                <w:spacing w:val="0"/>
                <w:w w:val="100"/>
                <w:sz w:val="24"/>
                <w:szCs w:val="24"/>
              </w:rPr>
              <w:t xml:space="preserve">  推进重点课题研究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rPr>
                <w:rFonts w:hint="eastAsia" w:ascii="楷体_GB2312" w:hAnsi="华文楷体" w:eastAsia="楷体_GB2312"/>
                <w:b w:val="0"/>
                <w:i w:val="0"/>
                <w:caps w:val="0"/>
                <w:color w:val="000000"/>
                <w:spacing w:val="0"/>
                <w:w w:val="100"/>
                <w:sz w:val="24"/>
                <w:szCs w:val="24"/>
                <w:lang w:eastAsia="zh-CN"/>
              </w:rPr>
            </w:pPr>
            <w:r>
              <w:rPr>
                <w:rFonts w:hint="eastAsia" w:ascii="楷体_GB2312" w:hAnsi="华文楷体" w:eastAsia="楷体_GB2312"/>
                <w:b w:val="0"/>
                <w:bCs/>
                <w:i w:val="0"/>
                <w:caps w:val="0"/>
                <w:color w:val="auto"/>
                <w:spacing w:val="0"/>
                <w:w w:val="100"/>
                <w:sz w:val="24"/>
                <w:szCs w:val="24"/>
                <w:lang w:eastAsia="zh-CN"/>
              </w:rPr>
              <w:t>有序</w:t>
            </w:r>
            <w:r>
              <w:rPr>
                <w:rFonts w:hint="eastAsia" w:ascii="楷体_GB2312" w:hAnsi="华文楷体" w:eastAsia="楷体_GB2312"/>
                <w:b w:val="0"/>
                <w:bCs/>
                <w:i w:val="0"/>
                <w:caps w:val="0"/>
                <w:color w:val="auto"/>
                <w:spacing w:val="0"/>
                <w:w w:val="100"/>
                <w:sz w:val="24"/>
                <w:szCs w:val="24"/>
              </w:rPr>
              <w:t>推进国家社科基金项目《近代以来甘肃图书馆事业发展史研究》《循证社会科学背景下的图书馆学研究方法变革研究》及省社科规划项目《文溯阁</w:t>
            </w:r>
            <w:r>
              <w:rPr>
                <w:rFonts w:hint="eastAsia" w:ascii="楷体_GB2312" w:hAnsi="华文楷体" w:eastAsia="楷体_GB2312"/>
                <w:b w:val="0"/>
                <w:bCs/>
                <w:i w:val="0"/>
                <w:caps w:val="0"/>
                <w:color w:val="auto"/>
                <w:spacing w:val="0"/>
                <w:w w:val="100"/>
                <w:sz w:val="24"/>
                <w:szCs w:val="24"/>
                <w:lang w:eastAsia="zh-CN"/>
              </w:rPr>
              <w:t>〈</w:t>
            </w:r>
            <w:r>
              <w:rPr>
                <w:rFonts w:hint="eastAsia" w:ascii="楷体_GB2312" w:hAnsi="华文楷体" w:eastAsia="楷体_GB2312"/>
                <w:b w:val="0"/>
                <w:bCs/>
                <w:i w:val="0"/>
                <w:caps w:val="0"/>
                <w:color w:val="auto"/>
                <w:spacing w:val="0"/>
                <w:w w:val="100"/>
                <w:sz w:val="24"/>
                <w:szCs w:val="24"/>
              </w:rPr>
              <w:t>四库全书</w:t>
            </w:r>
            <w:r>
              <w:rPr>
                <w:rFonts w:hint="eastAsia" w:ascii="楷体_GB2312" w:hAnsi="华文楷体" w:eastAsia="楷体_GB2312"/>
                <w:b w:val="0"/>
                <w:bCs/>
                <w:i w:val="0"/>
                <w:caps w:val="0"/>
                <w:color w:val="auto"/>
                <w:spacing w:val="0"/>
                <w:w w:val="100"/>
                <w:sz w:val="24"/>
                <w:szCs w:val="24"/>
                <w:lang w:eastAsia="zh-CN"/>
              </w:rPr>
              <w:t>〉</w:t>
            </w:r>
            <w:r>
              <w:rPr>
                <w:rFonts w:hint="eastAsia" w:ascii="楷体_GB2312" w:hAnsi="华文楷体" w:eastAsia="楷体_GB2312"/>
                <w:b w:val="0"/>
                <w:bCs/>
                <w:i w:val="0"/>
                <w:caps w:val="0"/>
                <w:color w:val="auto"/>
                <w:spacing w:val="0"/>
                <w:w w:val="100"/>
                <w:sz w:val="24"/>
                <w:szCs w:val="24"/>
              </w:rPr>
              <w:t>入甘55年口述史》《“一带一路”倡议的信息资源支撑及开发策略研究》</w:t>
            </w:r>
            <w:r>
              <w:rPr>
                <w:rFonts w:hint="eastAsia" w:ascii="楷体_GB2312" w:hAnsi="华文楷体" w:eastAsia="楷体_GB2312"/>
                <w:b w:val="0"/>
                <w:bCs/>
                <w:i w:val="0"/>
                <w:caps w:val="0"/>
                <w:color w:val="auto"/>
                <w:spacing w:val="0"/>
                <w:w w:val="100"/>
                <w:sz w:val="24"/>
                <w:szCs w:val="24"/>
                <w:lang w:eastAsia="zh-CN"/>
              </w:rPr>
              <w:t>等课题</w:t>
            </w:r>
            <w:r>
              <w:rPr>
                <w:rFonts w:hint="eastAsia" w:ascii="楷体_GB2312" w:hAnsi="华文楷体" w:eastAsia="楷体_GB2312"/>
                <w:b w:val="0"/>
                <w:bCs/>
                <w:i w:val="0"/>
                <w:caps w:val="0"/>
                <w:color w:val="auto"/>
                <w:spacing w:val="0"/>
                <w:w w:val="100"/>
                <w:sz w:val="24"/>
                <w:szCs w:val="24"/>
              </w:rPr>
              <w:t>的研究任务，确保</w:t>
            </w:r>
            <w:r>
              <w:rPr>
                <w:rFonts w:hint="eastAsia" w:ascii="楷体_GB2312" w:hAnsi="华文楷体" w:eastAsia="楷体_GB2312"/>
                <w:b w:val="0"/>
                <w:bCs/>
                <w:i w:val="0"/>
                <w:caps w:val="0"/>
                <w:color w:val="auto"/>
                <w:spacing w:val="0"/>
                <w:w w:val="100"/>
                <w:sz w:val="24"/>
                <w:szCs w:val="24"/>
                <w:lang w:eastAsia="zh-CN"/>
              </w:rPr>
              <w:t>课题</w:t>
            </w:r>
            <w:r>
              <w:rPr>
                <w:rFonts w:hint="eastAsia" w:ascii="楷体_GB2312" w:hAnsi="华文楷体" w:eastAsia="楷体_GB2312"/>
                <w:b w:val="0"/>
                <w:bCs/>
                <w:i w:val="0"/>
                <w:caps w:val="0"/>
                <w:color w:val="auto"/>
                <w:spacing w:val="0"/>
                <w:w w:val="100"/>
                <w:sz w:val="24"/>
                <w:szCs w:val="24"/>
              </w:rPr>
              <w:t>项目高质量按期完成，以科研项目成果为抓手，建立学术方阵，实现内涵式建设</w:t>
            </w:r>
            <w:r>
              <w:rPr>
                <w:rFonts w:hint="eastAsia" w:ascii="楷体_GB2312" w:hAnsi="华文楷体" w:eastAsia="楷体_GB2312"/>
                <w:b w:val="0"/>
                <w:bCs/>
                <w:i w:val="0"/>
                <w:caps w:val="0"/>
                <w:color w:val="auto"/>
                <w:spacing w:val="0"/>
                <w:w w:val="100"/>
                <w:sz w:val="24"/>
                <w:szCs w:val="24"/>
                <w:lang w:eastAsia="zh-CN"/>
              </w:rPr>
              <w:t>。</w:t>
            </w:r>
          </w:p>
        </w:tc>
      </w:tr>
    </w:tbl>
    <w:p>
      <w:pPr>
        <w:keepLines w:val="0"/>
        <w:pageBreakBefore w:val="0"/>
        <w:kinsoku/>
        <w:wordWrap/>
        <w:overflowPunct/>
        <w:topLinePunct w:val="0"/>
        <w:autoSpaceDN/>
        <w:bidi w:val="0"/>
        <w:adjustRightInd/>
        <w:snapToGrid/>
        <w:spacing w:before="156" w:beforeAutospacing="0" w:after="156" w:afterAutospacing="0" w:line="600" w:lineRule="exact"/>
        <w:ind w:firstLine="630" w:firstLineChars="196"/>
        <w:jc w:val="both"/>
        <w:textAlignment w:val="baseline"/>
        <w:rPr>
          <w:rFonts w:ascii="楷体_GB2312" w:hAnsi="仿宋_GB2312" w:eastAsia="楷体_GB2312" w:cs="仿宋_GB2312"/>
          <w:b/>
          <w:bCs/>
          <w:i w:val="0"/>
          <w:caps w:val="0"/>
          <w:spacing w:val="0"/>
          <w:w w:val="100"/>
          <w:sz w:val="32"/>
          <w:szCs w:val="32"/>
        </w:rPr>
      </w:pPr>
      <w:r>
        <w:rPr>
          <w:rFonts w:hint="eastAsia" w:ascii="楷体_GB2312" w:hAnsi="仿宋_GB2312" w:eastAsia="楷体_GB2312" w:cs="仿宋_GB2312"/>
          <w:b/>
          <w:bCs/>
          <w:i w:val="0"/>
          <w:caps w:val="0"/>
          <w:spacing w:val="0"/>
          <w:w w:val="100"/>
          <w:sz w:val="32"/>
          <w:szCs w:val="32"/>
        </w:rPr>
        <w:t>目标</w:t>
      </w:r>
      <w:r>
        <w:rPr>
          <w:rFonts w:hint="eastAsia" w:ascii="楷体_GB2312" w:hAnsi="仿宋_GB2312" w:eastAsia="楷体_GB2312" w:cs="仿宋_GB2312"/>
          <w:b/>
          <w:bCs/>
          <w:i w:val="0"/>
          <w:caps w:val="0"/>
          <w:spacing w:val="0"/>
          <w:w w:val="100"/>
          <w:sz w:val="32"/>
          <w:szCs w:val="32"/>
          <w:lang w:eastAsia="zh-CN"/>
        </w:rPr>
        <w:t>三</w:t>
      </w:r>
      <w:r>
        <w:rPr>
          <w:rFonts w:hint="eastAsia" w:ascii="楷体_GB2312" w:hAnsi="仿宋_GB2312" w:eastAsia="楷体_GB2312" w:cs="仿宋_GB2312"/>
          <w:b/>
          <w:bCs/>
          <w:i w:val="0"/>
          <w:caps w:val="0"/>
          <w:spacing w:val="0"/>
          <w:w w:val="100"/>
          <w:sz w:val="32"/>
          <w:szCs w:val="32"/>
        </w:rPr>
        <w:t xml:space="preserve">  理念先行，提升</w:t>
      </w:r>
      <w:r>
        <w:rPr>
          <w:rFonts w:hint="eastAsia" w:ascii="楷体_GB2312" w:hAnsi="仿宋_GB2312" w:eastAsia="楷体_GB2312" w:cs="仿宋_GB2312"/>
          <w:b/>
          <w:bCs/>
          <w:i w:val="0"/>
          <w:caps w:val="0"/>
          <w:spacing w:val="0"/>
          <w:w w:val="100"/>
          <w:sz w:val="32"/>
          <w:szCs w:val="32"/>
          <w:lang w:eastAsia="zh-CN"/>
        </w:rPr>
        <w:t>公共文化</w:t>
      </w:r>
      <w:r>
        <w:rPr>
          <w:rFonts w:hint="eastAsia" w:ascii="楷体_GB2312" w:hAnsi="仿宋_GB2312" w:eastAsia="楷体_GB2312" w:cs="仿宋_GB2312"/>
          <w:b/>
          <w:bCs/>
          <w:i w:val="0"/>
          <w:caps w:val="0"/>
          <w:spacing w:val="0"/>
          <w:w w:val="100"/>
          <w:sz w:val="32"/>
          <w:szCs w:val="32"/>
        </w:rPr>
        <w:t>服务新效能</w:t>
      </w:r>
    </w:p>
    <w:p>
      <w:pPr>
        <w:pStyle w:val="11"/>
        <w:keepLines w:val="0"/>
        <w:pageBreakBefore w:val="0"/>
        <w:widowControl/>
        <w:kinsoku/>
        <w:wordWrap/>
        <w:overflowPunct/>
        <w:topLinePunct w:val="0"/>
        <w:autoSpaceDN/>
        <w:bidi w:val="0"/>
        <w:adjustRightInd/>
        <w:snapToGrid/>
        <w:spacing w:before="0" w:beforeAutospacing="0" w:after="0" w:afterAutospacing="0" w:line="600" w:lineRule="exact"/>
        <w:ind w:firstLine="643" w:firstLineChars="200"/>
        <w:jc w:val="both"/>
        <w:textAlignment w:val="baseline"/>
        <w:rPr>
          <w:rFonts w:hint="eastAsia" w:ascii="仿宋_GB2312" w:eastAsia="仿宋_GB2312"/>
          <w:b w:val="0"/>
          <w:i w:val="0"/>
          <w:caps w:val="0"/>
          <w:color w:val="000000"/>
          <w:spacing w:val="0"/>
          <w:w w:val="100"/>
          <w:sz w:val="32"/>
          <w:szCs w:val="32"/>
          <w:lang w:eastAsia="zh-CN"/>
        </w:rPr>
      </w:pPr>
      <w:r>
        <w:rPr>
          <w:rFonts w:hint="eastAsia" w:ascii="仿宋_GB2312" w:eastAsia="仿宋_GB2312"/>
          <w:b/>
          <w:i w:val="0"/>
          <w:caps w:val="0"/>
          <w:color w:val="000000"/>
          <w:spacing w:val="0"/>
          <w:w w:val="100"/>
          <w:sz w:val="32"/>
          <w:szCs w:val="32"/>
        </w:rPr>
        <w:t>举措</w:t>
      </w:r>
      <w:r>
        <w:rPr>
          <w:rFonts w:hint="eastAsia" w:ascii="仿宋_GB2312" w:eastAsia="仿宋_GB2312"/>
          <w:b/>
          <w:i w:val="0"/>
          <w:caps w:val="0"/>
          <w:color w:val="000000"/>
          <w:spacing w:val="0"/>
          <w:w w:val="100"/>
          <w:sz w:val="32"/>
          <w:szCs w:val="32"/>
          <w:lang w:val="en-US" w:eastAsia="zh-CN"/>
        </w:rPr>
        <w:t>7</w:t>
      </w:r>
      <w:r>
        <w:rPr>
          <w:rFonts w:hint="eastAsia" w:ascii="仿宋_GB2312" w:eastAsia="仿宋_GB2312"/>
          <w:b/>
          <w:i w:val="0"/>
          <w:caps w:val="0"/>
          <w:color w:val="000000"/>
          <w:spacing w:val="0"/>
          <w:w w:val="100"/>
          <w:sz w:val="32"/>
          <w:szCs w:val="32"/>
        </w:rPr>
        <w:t>：强化以人为本的服务理念。</w:t>
      </w:r>
      <w:r>
        <w:rPr>
          <w:rFonts w:hint="eastAsia" w:ascii="仿宋_GB2312" w:eastAsia="仿宋_GB2312"/>
          <w:b w:val="0"/>
          <w:i w:val="0"/>
          <w:caps w:val="0"/>
          <w:color w:val="000000"/>
          <w:spacing w:val="0"/>
          <w:w w:val="100"/>
          <w:sz w:val="32"/>
          <w:szCs w:val="32"/>
        </w:rPr>
        <w:t>提升馆员的职业素养及服务意识，</w:t>
      </w:r>
      <w:r>
        <w:rPr>
          <w:rFonts w:hint="eastAsia" w:ascii="仿宋_GB2312" w:eastAsia="仿宋_GB2312"/>
          <w:b w:val="0"/>
          <w:i w:val="0"/>
          <w:caps w:val="0"/>
          <w:spacing w:val="0"/>
          <w:w w:val="100"/>
          <w:sz w:val="32"/>
          <w:szCs w:val="32"/>
        </w:rPr>
        <w:t>塑造</w:t>
      </w:r>
      <w:r>
        <w:rPr>
          <w:rFonts w:hint="eastAsia" w:ascii="仿宋_GB2312" w:eastAsia="仿宋_GB2312"/>
          <w:b w:val="0"/>
          <w:i w:val="0"/>
          <w:caps w:val="0"/>
          <w:color w:val="000000"/>
          <w:spacing w:val="0"/>
          <w:w w:val="100"/>
          <w:sz w:val="32"/>
          <w:szCs w:val="32"/>
        </w:rPr>
        <w:t>和谐舒适的服务氛围。通过免押金信用办证、</w:t>
      </w:r>
      <w:r>
        <w:rPr>
          <w:rFonts w:hint="eastAsia" w:ascii="仿宋_GB2312" w:eastAsia="仿宋_GB2312"/>
          <w:b w:val="0"/>
          <w:i w:val="0"/>
          <w:caps w:val="0"/>
          <w:spacing w:val="0"/>
          <w:w w:val="100"/>
          <w:sz w:val="32"/>
          <w:szCs w:val="32"/>
        </w:rPr>
        <w:t>全面开架流通、</w:t>
      </w:r>
      <w:r>
        <w:rPr>
          <w:rFonts w:hint="eastAsia" w:ascii="仿宋_GB2312" w:eastAsia="仿宋_GB2312"/>
          <w:b w:val="0"/>
          <w:i w:val="0"/>
          <w:caps w:val="0"/>
          <w:color w:val="000000"/>
          <w:spacing w:val="0"/>
          <w:w w:val="100"/>
          <w:sz w:val="32"/>
          <w:szCs w:val="32"/>
        </w:rPr>
        <w:t>增加外借册次、开放24小时自习室等具体措施</w:t>
      </w:r>
      <w:r>
        <w:rPr>
          <w:rFonts w:hint="eastAsia" w:ascii="仿宋_GB2312" w:eastAsia="仿宋_GB2312"/>
          <w:b w:val="0"/>
          <w:i w:val="0"/>
          <w:caps w:val="0"/>
          <w:color w:val="000000"/>
          <w:spacing w:val="0"/>
          <w:w w:val="100"/>
          <w:sz w:val="32"/>
          <w:szCs w:val="32"/>
          <w:lang w:eastAsia="zh-CN"/>
        </w:rPr>
        <w:t>，</w:t>
      </w:r>
      <w:r>
        <w:rPr>
          <w:rFonts w:hint="eastAsia" w:ascii="仿宋_GB2312" w:eastAsia="仿宋_GB2312"/>
          <w:b w:val="0"/>
          <w:i w:val="0"/>
          <w:caps w:val="0"/>
          <w:color w:val="000000"/>
          <w:spacing w:val="0"/>
          <w:w w:val="100"/>
          <w:sz w:val="32"/>
          <w:szCs w:val="32"/>
        </w:rPr>
        <w:t>优化服务内容</w:t>
      </w:r>
      <w:r>
        <w:rPr>
          <w:rFonts w:hint="eastAsia" w:ascii="仿宋_GB2312" w:eastAsia="仿宋_GB2312"/>
          <w:b w:val="0"/>
          <w:i w:val="0"/>
          <w:caps w:val="0"/>
          <w:color w:val="000000"/>
          <w:spacing w:val="0"/>
          <w:w w:val="100"/>
          <w:sz w:val="32"/>
          <w:szCs w:val="32"/>
          <w:lang w:eastAsia="zh-CN"/>
        </w:rPr>
        <w:t>，</w:t>
      </w:r>
      <w:r>
        <w:rPr>
          <w:rFonts w:hint="eastAsia" w:ascii="仿宋_GB2312" w:eastAsia="仿宋_GB2312"/>
          <w:b w:val="0"/>
          <w:i w:val="0"/>
          <w:caps w:val="0"/>
          <w:color w:val="000000"/>
          <w:spacing w:val="0"/>
          <w:w w:val="100"/>
          <w:sz w:val="32"/>
          <w:szCs w:val="32"/>
        </w:rPr>
        <w:t>提升服务</w:t>
      </w:r>
      <w:r>
        <w:rPr>
          <w:rFonts w:hint="eastAsia" w:ascii="仿宋_GB2312" w:eastAsia="仿宋_GB2312"/>
          <w:b w:val="0"/>
          <w:i w:val="0"/>
          <w:caps w:val="0"/>
          <w:color w:val="000000"/>
          <w:spacing w:val="0"/>
          <w:w w:val="100"/>
          <w:sz w:val="32"/>
          <w:szCs w:val="32"/>
          <w:lang w:eastAsia="zh-CN"/>
        </w:rPr>
        <w:t>品质。</w:t>
      </w:r>
      <w:r>
        <w:rPr>
          <w:rFonts w:hint="eastAsia" w:ascii="仿宋_GB2312" w:eastAsia="仿宋_GB2312"/>
          <w:b w:val="0"/>
          <w:i w:val="0"/>
          <w:caps w:val="0"/>
          <w:color w:val="000000"/>
          <w:spacing w:val="0"/>
          <w:w w:val="100"/>
          <w:sz w:val="32"/>
          <w:szCs w:val="32"/>
        </w:rPr>
        <w:t>建立读者</w:t>
      </w:r>
      <w:r>
        <w:rPr>
          <w:rFonts w:hint="eastAsia" w:ascii="仿宋_GB2312" w:eastAsia="仿宋_GB2312"/>
          <w:b w:val="0"/>
          <w:i w:val="0"/>
          <w:caps w:val="0"/>
          <w:color w:val="000000"/>
          <w:spacing w:val="0"/>
          <w:w w:val="100"/>
          <w:sz w:val="32"/>
          <w:szCs w:val="32"/>
          <w:lang w:eastAsia="zh-CN"/>
        </w:rPr>
        <w:t>意见</w:t>
      </w:r>
      <w:r>
        <w:rPr>
          <w:rFonts w:hint="eastAsia" w:ascii="仿宋_GB2312" w:eastAsia="仿宋_GB2312"/>
          <w:b w:val="0"/>
          <w:i w:val="0"/>
          <w:caps w:val="0"/>
          <w:color w:val="000000"/>
          <w:spacing w:val="0"/>
          <w:w w:val="100"/>
          <w:sz w:val="32"/>
          <w:szCs w:val="32"/>
        </w:rPr>
        <w:t>反馈制度，实现服务信息的双向流动，提升对读者深层次、全方位、个性化精准服务的能力</w:t>
      </w:r>
      <w:r>
        <w:rPr>
          <w:rFonts w:hint="eastAsia" w:ascii="仿宋_GB2312" w:eastAsia="仿宋_GB2312"/>
          <w:b w:val="0"/>
          <w:i w:val="0"/>
          <w:caps w:val="0"/>
          <w:color w:val="000000"/>
          <w:spacing w:val="0"/>
          <w:w w:val="100"/>
          <w:sz w:val="32"/>
          <w:szCs w:val="32"/>
          <w:lang w:eastAsia="zh-CN"/>
        </w:rPr>
        <w:t>。</w:t>
      </w:r>
      <w:r>
        <w:rPr>
          <w:rFonts w:hint="eastAsia" w:ascii="仿宋_GB2312" w:eastAsia="仿宋_GB2312"/>
          <w:b w:val="0"/>
          <w:i w:val="0"/>
          <w:caps w:val="0"/>
          <w:color w:val="000000"/>
          <w:spacing w:val="0"/>
          <w:w w:val="100"/>
          <w:sz w:val="32"/>
          <w:szCs w:val="32"/>
        </w:rPr>
        <w:t>增强主动服务意识，为读者提供文献查询、信息咨询、</w:t>
      </w:r>
      <w:r>
        <w:rPr>
          <w:rFonts w:hint="eastAsia" w:ascii="仿宋_GB2312" w:eastAsia="仿宋_GB2312"/>
          <w:b w:val="0"/>
          <w:i w:val="0"/>
          <w:caps w:val="0"/>
          <w:color w:val="000000"/>
          <w:spacing w:val="0"/>
          <w:w w:val="100"/>
          <w:sz w:val="32"/>
          <w:szCs w:val="32"/>
          <w:lang w:eastAsia="zh-CN"/>
        </w:rPr>
        <w:t>送书到家</w:t>
      </w:r>
      <w:r>
        <w:rPr>
          <w:rFonts w:hint="eastAsia" w:ascii="仿宋_GB2312" w:eastAsia="仿宋_GB2312"/>
          <w:b w:val="0"/>
          <w:i w:val="0"/>
          <w:caps w:val="0"/>
          <w:color w:val="000000"/>
          <w:spacing w:val="0"/>
          <w:w w:val="100"/>
          <w:sz w:val="32"/>
          <w:szCs w:val="32"/>
        </w:rPr>
        <w:t>等服务，确保“以人为本</w:t>
      </w:r>
      <w:r>
        <w:rPr>
          <w:rFonts w:hint="default" w:ascii="仿宋_GB2312" w:eastAsia="仿宋_GB2312"/>
          <w:b w:val="0"/>
          <w:i w:val="0"/>
          <w:caps w:val="0"/>
          <w:color w:val="000000"/>
          <w:spacing w:val="0"/>
          <w:w w:val="100"/>
          <w:sz w:val="32"/>
          <w:szCs w:val="32"/>
          <w:lang w:val="en-US"/>
        </w:rPr>
        <w:t>，</w:t>
      </w:r>
      <w:r>
        <w:rPr>
          <w:rFonts w:hint="eastAsia" w:ascii="仿宋_GB2312" w:eastAsia="仿宋_GB2312"/>
          <w:b w:val="0"/>
          <w:i w:val="0"/>
          <w:caps w:val="0"/>
          <w:color w:val="000000"/>
          <w:spacing w:val="0"/>
          <w:w w:val="100"/>
          <w:sz w:val="32"/>
          <w:szCs w:val="32"/>
        </w:rPr>
        <w:t>读者至上”服务理念落到实处</w:t>
      </w:r>
      <w:r>
        <w:rPr>
          <w:rFonts w:hint="eastAsia" w:ascii="仿宋_GB2312" w:eastAsia="仿宋_GB2312"/>
          <w:b w:val="0"/>
          <w:i w:val="0"/>
          <w:caps w:val="0"/>
          <w:color w:val="000000"/>
          <w:spacing w:val="0"/>
          <w:w w:val="100"/>
          <w:sz w:val="32"/>
          <w:szCs w:val="32"/>
          <w:lang w:eastAsia="zh-CN"/>
        </w:rPr>
        <w:t>。“十四五”期间，继续保持读者流通人次和书刊外借册次在百万以上。</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3" w:firstLineChars="200"/>
        <w:jc w:val="both"/>
        <w:textAlignment w:val="baseline"/>
        <w:rPr>
          <w:rFonts w:hint="eastAsia" w:ascii="仿宋_GB2312" w:eastAsia="仿宋_GB2312"/>
          <w:b w:val="0"/>
          <w:i w:val="0"/>
          <w:caps w:val="0"/>
          <w:color w:val="000000"/>
          <w:spacing w:val="0"/>
          <w:w w:val="100"/>
          <w:sz w:val="32"/>
          <w:szCs w:val="32"/>
          <w:lang w:eastAsia="zh-CN"/>
        </w:rPr>
      </w:pPr>
      <w:r>
        <w:rPr>
          <w:rFonts w:hint="eastAsia" w:ascii="仿宋_GB2312" w:eastAsia="仿宋_GB2312"/>
          <w:b/>
          <w:i w:val="0"/>
          <w:caps w:val="0"/>
          <w:color w:val="000000"/>
          <w:spacing w:val="0"/>
          <w:w w:val="100"/>
          <w:sz w:val="32"/>
          <w:szCs w:val="32"/>
        </w:rPr>
        <w:t>举措</w:t>
      </w:r>
      <w:r>
        <w:rPr>
          <w:rFonts w:hint="eastAsia" w:ascii="仿宋_GB2312" w:eastAsia="仿宋_GB2312"/>
          <w:b/>
          <w:i w:val="0"/>
          <w:caps w:val="0"/>
          <w:color w:val="000000"/>
          <w:spacing w:val="0"/>
          <w:w w:val="100"/>
          <w:sz w:val="32"/>
          <w:szCs w:val="32"/>
          <w:lang w:val="en-US" w:eastAsia="zh-CN"/>
        </w:rPr>
        <w:t>8</w:t>
      </w:r>
      <w:r>
        <w:rPr>
          <w:rFonts w:hint="eastAsia" w:ascii="仿宋_GB2312" w:eastAsia="仿宋_GB2312"/>
          <w:b/>
          <w:i w:val="0"/>
          <w:caps w:val="0"/>
          <w:color w:val="000000"/>
          <w:spacing w:val="0"/>
          <w:w w:val="100"/>
          <w:sz w:val="32"/>
          <w:szCs w:val="32"/>
        </w:rPr>
        <w:t>：贯彻普惠均等的服务理念。</w:t>
      </w:r>
      <w:r>
        <w:rPr>
          <w:rFonts w:hint="eastAsia" w:ascii="仿宋_GB2312" w:eastAsia="仿宋_GB2312"/>
          <w:b w:val="0"/>
          <w:i w:val="0"/>
          <w:caps w:val="0"/>
          <w:color w:val="000000"/>
          <w:spacing w:val="0"/>
          <w:w w:val="100"/>
          <w:sz w:val="32"/>
          <w:szCs w:val="32"/>
        </w:rPr>
        <w:t>坚持提供平等服务、避免社会排斥、关爱弱势群体、体现人文关怀的基本服务精神，强化少儿图书馆、残疾人阅览服务中心、</w:t>
      </w:r>
      <w:r>
        <w:rPr>
          <w:rFonts w:hint="eastAsia" w:ascii="仿宋_GB2312" w:eastAsia="仿宋_GB2312"/>
          <w:b w:val="0"/>
          <w:i w:val="0"/>
          <w:caps w:val="0"/>
          <w:color w:val="000000"/>
          <w:spacing w:val="0"/>
          <w:w w:val="100"/>
          <w:sz w:val="32"/>
          <w:szCs w:val="32"/>
          <w:lang w:eastAsia="zh-CN"/>
        </w:rPr>
        <w:t>城市外来务工人员</w:t>
      </w:r>
      <w:r>
        <w:rPr>
          <w:rFonts w:hint="eastAsia" w:ascii="仿宋_GB2312" w:eastAsia="仿宋_GB2312"/>
          <w:b w:val="0"/>
          <w:i w:val="0"/>
          <w:caps w:val="0"/>
          <w:color w:val="000000"/>
          <w:spacing w:val="0"/>
          <w:w w:val="100"/>
          <w:sz w:val="32"/>
          <w:szCs w:val="32"/>
        </w:rPr>
        <w:t>荐读专架和老年读者专座等区域功能，实施特殊群体菜单式服务</w:t>
      </w:r>
      <w:r>
        <w:rPr>
          <w:rFonts w:hint="eastAsia" w:ascii="仿宋_GB2312" w:eastAsia="仿宋_GB2312"/>
          <w:b w:val="0"/>
          <w:i w:val="0"/>
          <w:caps w:val="0"/>
          <w:color w:val="000000"/>
          <w:spacing w:val="0"/>
          <w:w w:val="100"/>
          <w:sz w:val="32"/>
          <w:szCs w:val="32"/>
          <w:lang w:eastAsia="zh-CN"/>
        </w:rPr>
        <w:t>。</w:t>
      </w:r>
      <w:r>
        <w:rPr>
          <w:rFonts w:hint="eastAsia" w:ascii="仿宋_GB2312" w:eastAsia="仿宋_GB2312"/>
          <w:b w:val="0"/>
          <w:i w:val="0"/>
          <w:caps w:val="0"/>
          <w:color w:val="000000"/>
          <w:spacing w:val="0"/>
          <w:w w:val="100"/>
          <w:sz w:val="32"/>
          <w:szCs w:val="32"/>
        </w:rPr>
        <w:t>制定中长期未成年人阅读推广计划，优化未成年人分级阅读服务，</w:t>
      </w:r>
      <w:r>
        <w:rPr>
          <w:rFonts w:hint="eastAsia" w:ascii="仿宋_GB2312" w:eastAsia="仿宋_GB2312"/>
          <w:b w:val="0"/>
          <w:i w:val="0"/>
          <w:caps w:val="0"/>
          <w:color w:val="000000"/>
          <w:spacing w:val="0"/>
          <w:w w:val="100"/>
          <w:sz w:val="32"/>
          <w:szCs w:val="32"/>
          <w:lang w:eastAsia="zh-CN"/>
        </w:rPr>
        <w:t>开展</w:t>
      </w:r>
      <w:r>
        <w:rPr>
          <w:rFonts w:hint="eastAsia" w:ascii="仿宋_GB2312" w:eastAsia="仿宋_GB2312"/>
          <w:b w:val="0"/>
          <w:i w:val="0"/>
          <w:caps w:val="0"/>
          <w:color w:val="000000"/>
          <w:spacing w:val="0"/>
          <w:w w:val="100"/>
          <w:sz w:val="32"/>
          <w:szCs w:val="32"/>
        </w:rPr>
        <w:t>少儿成长体验课堂、中小学研学课堂、亲子教育课堂等品牌活动</w:t>
      </w:r>
      <w:r>
        <w:rPr>
          <w:rFonts w:hint="eastAsia" w:ascii="仿宋_GB2312" w:eastAsia="仿宋_GB2312"/>
          <w:b w:val="0"/>
          <w:i w:val="0"/>
          <w:caps w:val="0"/>
          <w:spacing w:val="0"/>
          <w:w w:val="100"/>
          <w:sz w:val="32"/>
          <w:szCs w:val="32"/>
        </w:rPr>
        <w:t>，打造少儿阅读指导推广基地</w:t>
      </w:r>
      <w:r>
        <w:rPr>
          <w:rFonts w:hint="eastAsia" w:ascii="仿宋_GB2312" w:eastAsia="仿宋_GB2312"/>
          <w:b w:val="0"/>
          <w:i w:val="0"/>
          <w:caps w:val="0"/>
          <w:spacing w:val="0"/>
          <w:w w:val="100"/>
          <w:sz w:val="32"/>
          <w:szCs w:val="32"/>
          <w:lang w:eastAsia="zh-CN"/>
        </w:rPr>
        <w:t>。</w:t>
      </w:r>
      <w:r>
        <w:rPr>
          <w:rFonts w:hint="eastAsia" w:ascii="仿宋_GB2312" w:eastAsia="仿宋_GB2312"/>
          <w:b w:val="0"/>
          <w:i w:val="0"/>
          <w:caps w:val="0"/>
          <w:color w:val="000000"/>
          <w:spacing w:val="0"/>
          <w:w w:val="100"/>
          <w:sz w:val="32"/>
          <w:szCs w:val="32"/>
        </w:rPr>
        <w:t>针对老年读者“文化养老”和追求高品质生活的需求，定期开展网络应用培训、老年</w:t>
      </w:r>
      <w:r>
        <w:rPr>
          <w:rFonts w:hint="eastAsia" w:ascii="仿宋_GB2312" w:eastAsia="仿宋_GB2312"/>
          <w:b w:val="0"/>
          <w:i w:val="0"/>
          <w:caps w:val="0"/>
          <w:color w:val="000000"/>
          <w:spacing w:val="0"/>
          <w:w w:val="100"/>
          <w:sz w:val="32"/>
          <w:szCs w:val="32"/>
          <w:lang w:eastAsia="zh-CN"/>
        </w:rPr>
        <w:t>文化</w:t>
      </w:r>
      <w:r>
        <w:rPr>
          <w:rFonts w:hint="eastAsia" w:ascii="仿宋_GB2312" w:eastAsia="仿宋_GB2312"/>
          <w:b w:val="0"/>
          <w:i w:val="0"/>
          <w:caps w:val="0"/>
          <w:color w:val="000000"/>
          <w:spacing w:val="0"/>
          <w:w w:val="100"/>
          <w:sz w:val="32"/>
          <w:szCs w:val="32"/>
        </w:rPr>
        <w:t>讲座及网络阅读等服务</w:t>
      </w:r>
      <w:r>
        <w:rPr>
          <w:rFonts w:hint="eastAsia" w:ascii="仿宋_GB2312" w:eastAsia="仿宋_GB2312"/>
          <w:b w:val="0"/>
          <w:i w:val="0"/>
          <w:caps w:val="0"/>
          <w:color w:val="000000"/>
          <w:spacing w:val="0"/>
          <w:w w:val="100"/>
          <w:sz w:val="32"/>
          <w:szCs w:val="32"/>
          <w:lang w:eastAsia="zh-CN"/>
        </w:rPr>
        <w:t>。</w:t>
      </w:r>
      <w:r>
        <w:rPr>
          <w:rFonts w:hint="eastAsia" w:ascii="仿宋_GB2312" w:eastAsia="仿宋_GB2312"/>
          <w:b w:val="0"/>
          <w:i w:val="0"/>
          <w:caps w:val="0"/>
          <w:color w:val="000000"/>
          <w:spacing w:val="0"/>
          <w:w w:val="100"/>
          <w:sz w:val="32"/>
          <w:szCs w:val="32"/>
        </w:rPr>
        <w:t>重视视障、残障读者的特殊需求，在通道设施、指示标</w:t>
      </w:r>
      <w:r>
        <w:rPr>
          <w:rFonts w:hint="eastAsia" w:ascii="仿宋_GB2312" w:eastAsia="仿宋_GB2312"/>
          <w:b w:val="0"/>
          <w:i w:val="0"/>
          <w:caps w:val="0"/>
          <w:color w:val="000000"/>
          <w:spacing w:val="0"/>
          <w:w w:val="100"/>
          <w:sz w:val="32"/>
          <w:szCs w:val="32"/>
          <w:lang w:eastAsia="zh-CN"/>
        </w:rPr>
        <w:t>识</w:t>
      </w:r>
      <w:r>
        <w:rPr>
          <w:rFonts w:hint="eastAsia" w:ascii="仿宋_GB2312" w:eastAsia="仿宋_GB2312"/>
          <w:b w:val="0"/>
          <w:i w:val="0"/>
          <w:caps w:val="0"/>
          <w:color w:val="000000"/>
          <w:spacing w:val="0"/>
          <w:w w:val="100"/>
          <w:sz w:val="32"/>
          <w:szCs w:val="32"/>
        </w:rPr>
        <w:t>、文献体系等方面加以特殊设置</w:t>
      </w:r>
      <w:r>
        <w:rPr>
          <w:rFonts w:hint="eastAsia" w:ascii="仿宋_GB2312" w:eastAsia="仿宋_GB2312"/>
          <w:b w:val="0"/>
          <w:i w:val="0"/>
          <w:caps w:val="0"/>
          <w:color w:val="000000"/>
          <w:spacing w:val="0"/>
          <w:w w:val="100"/>
          <w:sz w:val="32"/>
          <w:szCs w:val="32"/>
          <w:lang w:eastAsia="zh-CN"/>
        </w:rPr>
        <w:t>，</w:t>
      </w:r>
      <w:r>
        <w:rPr>
          <w:rFonts w:hint="eastAsia" w:ascii="仿宋_GB2312" w:eastAsia="仿宋_GB2312"/>
          <w:b w:val="0"/>
          <w:i w:val="0"/>
          <w:caps w:val="0"/>
          <w:color w:val="000000"/>
          <w:spacing w:val="0"/>
          <w:w w:val="100"/>
          <w:sz w:val="32"/>
          <w:szCs w:val="32"/>
        </w:rPr>
        <w:t>开展面对面朗读、邮寄借书、接送到馆、提供健康信息等人性化服务</w:t>
      </w:r>
      <w:r>
        <w:rPr>
          <w:rFonts w:hint="eastAsia" w:ascii="仿宋_GB2312" w:eastAsia="仿宋_GB2312"/>
          <w:b w:val="0"/>
          <w:i w:val="0"/>
          <w:caps w:val="0"/>
          <w:color w:val="000000"/>
          <w:spacing w:val="0"/>
          <w:w w:val="100"/>
          <w:sz w:val="32"/>
          <w:szCs w:val="32"/>
          <w:lang w:eastAsia="zh-CN"/>
        </w:rPr>
        <w:t>。通过</w:t>
      </w:r>
      <w:r>
        <w:rPr>
          <w:rFonts w:hint="eastAsia" w:ascii="仿宋_GB2312" w:eastAsia="仿宋_GB2312"/>
          <w:b w:val="0"/>
          <w:i w:val="0"/>
          <w:caps w:val="0"/>
          <w:color w:val="000000"/>
          <w:spacing w:val="0"/>
          <w:w w:val="100"/>
          <w:sz w:val="32"/>
          <w:szCs w:val="32"/>
        </w:rPr>
        <w:t>设立荐读专架，兴办技能课堂、</w:t>
      </w:r>
      <w:r>
        <w:rPr>
          <w:rFonts w:hint="eastAsia" w:ascii="仿宋_GB2312" w:eastAsia="仿宋_GB2312"/>
          <w:b w:val="0"/>
          <w:i w:val="0"/>
          <w:caps w:val="0"/>
          <w:color w:val="000000"/>
          <w:spacing w:val="0"/>
          <w:w w:val="100"/>
          <w:sz w:val="32"/>
          <w:szCs w:val="32"/>
          <w:lang w:eastAsia="zh-CN"/>
        </w:rPr>
        <w:t>提供</w:t>
      </w:r>
      <w:r>
        <w:rPr>
          <w:rFonts w:hint="eastAsia" w:ascii="仿宋_GB2312" w:eastAsia="仿宋_GB2312"/>
          <w:b w:val="0"/>
          <w:i w:val="0"/>
          <w:caps w:val="0"/>
          <w:color w:val="000000"/>
          <w:spacing w:val="0"/>
          <w:w w:val="100"/>
          <w:sz w:val="32"/>
          <w:szCs w:val="32"/>
        </w:rPr>
        <w:t>法律咨询、引导阅读交流等服务，吸引</w:t>
      </w:r>
      <w:r>
        <w:rPr>
          <w:rFonts w:hint="eastAsia" w:ascii="仿宋_GB2312" w:eastAsia="仿宋_GB2312"/>
          <w:b w:val="0"/>
          <w:i w:val="0"/>
          <w:caps w:val="0"/>
          <w:color w:val="000000"/>
          <w:spacing w:val="0"/>
          <w:w w:val="100"/>
          <w:sz w:val="32"/>
          <w:szCs w:val="32"/>
          <w:lang w:eastAsia="zh-CN"/>
        </w:rPr>
        <w:t>城市外来务工人员</w:t>
      </w:r>
      <w:r>
        <w:rPr>
          <w:rFonts w:hint="eastAsia" w:ascii="仿宋_GB2312" w:eastAsia="仿宋_GB2312"/>
          <w:b w:val="0"/>
          <w:i w:val="0"/>
          <w:caps w:val="0"/>
          <w:color w:val="000000"/>
          <w:spacing w:val="0"/>
          <w:w w:val="100"/>
          <w:sz w:val="32"/>
          <w:szCs w:val="32"/>
        </w:rPr>
        <w:t>走进图书馆、利用图书馆，保障每个公民都依法享有进馆权和阅读权</w:t>
      </w:r>
      <w:r>
        <w:rPr>
          <w:rFonts w:hint="eastAsia" w:ascii="仿宋_GB2312" w:eastAsia="仿宋_GB2312"/>
          <w:b w:val="0"/>
          <w:i w:val="0"/>
          <w:caps w:val="0"/>
          <w:color w:val="000000"/>
          <w:spacing w:val="0"/>
          <w:w w:val="100"/>
          <w:sz w:val="32"/>
          <w:szCs w:val="32"/>
          <w:lang w:eastAsia="zh-CN"/>
        </w:rPr>
        <w:t>。</w:t>
      </w:r>
    </w:p>
    <w:p>
      <w:pPr>
        <w:keepNext w:val="0"/>
        <w:keepLines w:val="0"/>
        <w:pageBreakBefore w:val="0"/>
        <w:widowControl w:val="0"/>
        <w:kinsoku/>
        <w:wordWrap/>
        <w:overflowPunct/>
        <w:topLinePunct w:val="0"/>
        <w:autoSpaceDE/>
        <w:autoSpaceDN/>
        <w:bidi w:val="0"/>
        <w:adjustRightInd/>
        <w:snapToGrid/>
        <w:spacing w:before="0" w:beforeAutospacing="0" w:after="313" w:afterLines="100" w:afterAutospacing="0" w:line="600" w:lineRule="exact"/>
        <w:ind w:firstLine="643" w:firstLineChars="200"/>
        <w:jc w:val="both"/>
        <w:textAlignment w:val="baseline"/>
        <w:rPr>
          <w:rFonts w:ascii="楷体_GB2312" w:hAnsi="华文楷体" w:eastAsia="楷体_GB2312"/>
          <w:b/>
          <w:i w:val="0"/>
          <w:caps w:val="0"/>
          <w:color w:val="000000"/>
          <w:spacing w:val="0"/>
          <w:w w:val="100"/>
          <w:sz w:val="24"/>
          <w:szCs w:val="24"/>
        </w:rPr>
      </w:pPr>
      <w:r>
        <w:rPr>
          <w:rFonts w:hint="eastAsia" w:ascii="仿宋_GB2312" w:eastAsia="仿宋_GB2312"/>
          <w:b/>
          <w:i w:val="0"/>
          <w:caps w:val="0"/>
          <w:color w:val="000000"/>
          <w:spacing w:val="0"/>
          <w:w w:val="100"/>
          <w:sz w:val="32"/>
          <w:szCs w:val="32"/>
        </w:rPr>
        <w:t>举措</w:t>
      </w:r>
      <w:r>
        <w:rPr>
          <w:rFonts w:hint="eastAsia" w:ascii="仿宋_GB2312" w:eastAsia="仿宋_GB2312"/>
          <w:b/>
          <w:i w:val="0"/>
          <w:caps w:val="0"/>
          <w:color w:val="000000"/>
          <w:spacing w:val="0"/>
          <w:w w:val="100"/>
          <w:sz w:val="32"/>
          <w:szCs w:val="32"/>
          <w:lang w:val="en-US" w:eastAsia="zh-CN"/>
        </w:rPr>
        <w:t>9</w:t>
      </w:r>
      <w:r>
        <w:rPr>
          <w:rFonts w:hint="eastAsia" w:ascii="仿宋_GB2312" w:eastAsia="仿宋_GB2312"/>
          <w:b/>
          <w:i w:val="0"/>
          <w:caps w:val="0"/>
          <w:color w:val="000000"/>
          <w:spacing w:val="0"/>
          <w:w w:val="100"/>
          <w:sz w:val="32"/>
          <w:szCs w:val="32"/>
        </w:rPr>
        <w:t>：拓展全域联动的服务理念。</w:t>
      </w:r>
      <w:r>
        <w:rPr>
          <w:rFonts w:hint="eastAsia" w:ascii="仿宋_GB2312" w:eastAsia="仿宋_GB2312"/>
          <w:b w:val="0"/>
          <w:i w:val="0"/>
          <w:caps w:val="0"/>
          <w:color w:val="000000"/>
          <w:spacing w:val="0"/>
          <w:w w:val="100"/>
          <w:sz w:val="32"/>
          <w:szCs w:val="32"/>
        </w:rPr>
        <w:t>不断创新“图书馆+多元空间”模式，拓展服务覆盖的广度和深度。与社会力量合作，将图书馆服务与其他实体场馆</w:t>
      </w:r>
      <w:r>
        <w:rPr>
          <w:rFonts w:hint="eastAsia" w:ascii="仿宋_GB2312" w:eastAsia="仿宋_GB2312"/>
          <w:b w:val="0"/>
          <w:i w:val="0"/>
          <w:caps w:val="0"/>
          <w:color w:val="000000"/>
          <w:spacing w:val="0"/>
          <w:w w:val="100"/>
          <w:sz w:val="32"/>
          <w:szCs w:val="32"/>
          <w:lang w:eastAsia="zh-CN"/>
        </w:rPr>
        <w:t>服务</w:t>
      </w:r>
      <w:r>
        <w:rPr>
          <w:rFonts w:hint="eastAsia" w:ascii="仿宋_GB2312" w:eastAsia="仿宋_GB2312"/>
          <w:b w:val="0"/>
          <w:i w:val="0"/>
          <w:caps w:val="0"/>
          <w:color w:val="000000"/>
          <w:spacing w:val="0"/>
          <w:w w:val="100"/>
          <w:sz w:val="32"/>
          <w:szCs w:val="32"/>
        </w:rPr>
        <w:t>相融合，在社区、学校、休闲购物场所、网红打卡旅游点、公共交通站点、乡村文化站等公共文化阅读圈内设立舒适便捷的实体服务空间</w:t>
      </w:r>
      <w:r>
        <w:rPr>
          <w:rFonts w:hint="eastAsia" w:ascii="仿宋_GB2312" w:eastAsia="仿宋_GB2312"/>
          <w:b w:val="0"/>
          <w:i w:val="0"/>
          <w:caps w:val="0"/>
          <w:color w:val="000000"/>
          <w:spacing w:val="0"/>
          <w:w w:val="100"/>
          <w:sz w:val="32"/>
          <w:szCs w:val="32"/>
          <w:lang w:eastAsia="zh-CN"/>
        </w:rPr>
        <w:t>，</w:t>
      </w:r>
      <w:r>
        <w:rPr>
          <w:rFonts w:hint="eastAsia" w:ascii="仿宋_GB2312" w:eastAsia="仿宋_GB2312"/>
          <w:b w:val="0"/>
          <w:i w:val="0"/>
          <w:caps w:val="0"/>
          <w:color w:val="000000"/>
          <w:spacing w:val="0"/>
          <w:w w:val="100"/>
          <w:sz w:val="32"/>
          <w:szCs w:val="32"/>
        </w:rPr>
        <w:t>织密服务网点</w:t>
      </w:r>
      <w:r>
        <w:rPr>
          <w:rFonts w:hint="eastAsia" w:ascii="仿宋_GB2312" w:eastAsia="仿宋_GB2312"/>
          <w:b w:val="0"/>
          <w:i w:val="0"/>
          <w:caps w:val="0"/>
          <w:color w:val="000000"/>
          <w:spacing w:val="0"/>
          <w:w w:val="100"/>
          <w:sz w:val="32"/>
          <w:szCs w:val="32"/>
          <w:lang w:eastAsia="zh-CN"/>
        </w:rPr>
        <w:t>。</w:t>
      </w:r>
      <w:r>
        <w:rPr>
          <w:rFonts w:hint="eastAsia" w:ascii="仿宋_GB2312" w:eastAsia="仿宋_GB2312"/>
          <w:b w:val="0"/>
          <w:i w:val="0"/>
          <w:caps w:val="0"/>
          <w:color w:val="000000"/>
          <w:spacing w:val="0"/>
          <w:w w:val="100"/>
          <w:sz w:val="32"/>
          <w:szCs w:val="32"/>
        </w:rPr>
        <w:t>顺应智慧化社会发展，尤其是后疫情时期服务需求及知识传播特点，升级</w:t>
      </w:r>
      <w:r>
        <w:rPr>
          <w:rFonts w:hint="eastAsia" w:ascii="仿宋_GB2312" w:eastAsia="仿宋_GB2312"/>
          <w:b w:val="0"/>
          <w:i w:val="0"/>
          <w:caps w:val="0"/>
          <w:color w:val="000000"/>
          <w:spacing w:val="0"/>
          <w:w w:val="100"/>
          <w:sz w:val="32"/>
          <w:szCs w:val="32"/>
          <w:lang w:eastAsia="zh-CN"/>
        </w:rPr>
        <w:t>网络服务</w:t>
      </w:r>
      <w:r>
        <w:rPr>
          <w:rFonts w:hint="eastAsia" w:ascii="仿宋_GB2312" w:eastAsia="仿宋_GB2312"/>
          <w:b w:val="0"/>
          <w:i w:val="0"/>
          <w:caps w:val="0"/>
          <w:color w:val="000000"/>
          <w:spacing w:val="0"/>
          <w:w w:val="100"/>
          <w:sz w:val="32"/>
          <w:szCs w:val="32"/>
        </w:rPr>
        <w:t>，完善掌上移动图书馆终端，为民众提供立体化、便捷化、全域联动的基本公共文化服务。</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522" w:type="dxa"/>
          </w:tcPr>
          <w:p>
            <w:pPr>
              <w:keepNext w:val="0"/>
              <w:keepLines w:val="0"/>
              <w:pageBreakBefore w:val="0"/>
              <w:widowControl w:val="0"/>
              <w:kinsoku/>
              <w:wordWrap/>
              <w:overflowPunct/>
              <w:topLinePunct w:val="0"/>
              <w:autoSpaceDN/>
              <w:bidi w:val="0"/>
              <w:adjustRightInd/>
              <w:snapToGrid/>
              <w:spacing w:before="0" w:beforeAutospacing="0" w:after="0" w:afterAutospacing="0" w:line="600" w:lineRule="exact"/>
              <w:ind w:firstLine="482" w:firstLineChars="200"/>
              <w:jc w:val="center"/>
              <w:textAlignment w:val="baseline"/>
              <w:rPr>
                <w:rFonts w:ascii="楷体_GB2312" w:hAnsi="华文楷体" w:eastAsia="楷体_GB2312"/>
                <w:b/>
                <w:i w:val="0"/>
                <w:caps w:val="0"/>
                <w:color w:val="000000"/>
                <w:spacing w:val="0"/>
                <w:w w:val="100"/>
                <w:sz w:val="24"/>
                <w:szCs w:val="24"/>
              </w:rPr>
            </w:pPr>
            <w:r>
              <w:rPr>
                <w:rFonts w:hint="eastAsia" w:ascii="楷体_GB2312" w:hAnsi="华文楷体" w:eastAsia="楷体_GB2312"/>
                <w:b/>
                <w:i w:val="0"/>
                <w:caps w:val="0"/>
                <w:color w:val="000000"/>
                <w:spacing w:val="0"/>
                <w:w w:val="100"/>
                <w:sz w:val="24"/>
                <w:szCs w:val="24"/>
              </w:rPr>
              <w:t>专栏9  服务效能提升工程</w:t>
            </w:r>
          </w:p>
          <w:p>
            <w:pPr>
              <w:keepNext w:val="0"/>
              <w:keepLines w:val="0"/>
              <w:pageBreakBefore w:val="0"/>
              <w:widowControl w:val="0"/>
              <w:kinsoku/>
              <w:wordWrap/>
              <w:overflowPunct/>
              <w:topLinePunct w:val="0"/>
              <w:autoSpaceDN/>
              <w:bidi w:val="0"/>
              <w:adjustRightInd/>
              <w:snapToGrid/>
              <w:spacing w:before="0" w:beforeAutospacing="0" w:after="0" w:afterAutospacing="0" w:line="600" w:lineRule="exact"/>
              <w:ind w:firstLine="482" w:firstLineChars="200"/>
              <w:jc w:val="both"/>
              <w:textAlignment w:val="baseline"/>
              <w:rPr>
                <w:rFonts w:ascii="楷体_GB2312" w:hAnsi="华文楷体" w:eastAsia="楷体_GB2312"/>
                <w:b w:val="0"/>
                <w:i w:val="0"/>
                <w:caps w:val="0"/>
                <w:color w:val="000000"/>
                <w:spacing w:val="0"/>
                <w:w w:val="100"/>
                <w:sz w:val="24"/>
                <w:szCs w:val="24"/>
              </w:rPr>
            </w:pPr>
            <w:r>
              <w:rPr>
                <w:rFonts w:hint="eastAsia" w:ascii="楷体_GB2312" w:hAnsi="华文楷体" w:eastAsia="楷体_GB2312"/>
                <w:b/>
                <w:i w:val="0"/>
                <w:caps w:val="0"/>
                <w:color w:val="000000"/>
                <w:spacing w:val="0"/>
                <w:w w:val="100"/>
                <w:sz w:val="24"/>
                <w:szCs w:val="24"/>
                <w:lang w:eastAsia="zh-CN"/>
              </w:rPr>
              <w:t>成立</w:t>
            </w:r>
            <w:r>
              <w:rPr>
                <w:rFonts w:hint="eastAsia" w:ascii="楷体_GB2312" w:hAnsi="华文楷体" w:eastAsia="楷体_GB2312"/>
                <w:b/>
                <w:i w:val="0"/>
                <w:caps w:val="0"/>
                <w:color w:val="000000"/>
                <w:spacing w:val="0"/>
                <w:w w:val="100"/>
                <w:sz w:val="24"/>
                <w:szCs w:val="24"/>
              </w:rPr>
              <w:t xml:space="preserve">甘肃省公共图书馆未成年人阅读服务联盟  </w:t>
            </w:r>
            <w:r>
              <w:rPr>
                <w:rFonts w:hint="eastAsia" w:ascii="楷体_GB2312" w:hAnsi="华文楷体" w:eastAsia="楷体_GB2312"/>
                <w:b w:val="0"/>
                <w:i w:val="0"/>
                <w:caps w:val="0"/>
                <w:color w:val="000000"/>
                <w:spacing w:val="0"/>
                <w:w w:val="100"/>
                <w:sz w:val="24"/>
                <w:szCs w:val="24"/>
              </w:rPr>
              <w:t>联合全省各级公共图书馆打造少儿图书馆创新服务平台</w:t>
            </w:r>
            <w:r>
              <w:rPr>
                <w:rFonts w:hint="eastAsia" w:ascii="楷体_GB2312" w:hAnsi="华文楷体" w:eastAsia="楷体_GB2312"/>
                <w:b w:val="0"/>
                <w:i w:val="0"/>
                <w:caps w:val="0"/>
                <w:color w:val="000000"/>
                <w:spacing w:val="0"/>
                <w:w w:val="100"/>
                <w:sz w:val="24"/>
                <w:szCs w:val="24"/>
                <w:lang w:eastAsia="zh-CN"/>
              </w:rPr>
              <w:t>，</w:t>
            </w:r>
            <w:r>
              <w:rPr>
                <w:rFonts w:hint="eastAsia" w:ascii="楷体_GB2312" w:hAnsi="华文楷体" w:eastAsia="楷体_GB2312"/>
                <w:b w:val="0"/>
                <w:i w:val="0"/>
                <w:caps w:val="0"/>
                <w:color w:val="000000"/>
                <w:spacing w:val="0"/>
                <w:w w:val="100"/>
                <w:sz w:val="24"/>
                <w:szCs w:val="24"/>
              </w:rPr>
              <w:t>联合举办未成年人阅读</w:t>
            </w:r>
            <w:r>
              <w:rPr>
                <w:rFonts w:hint="eastAsia" w:ascii="楷体_GB2312" w:hAnsi="华文楷体" w:eastAsia="楷体_GB2312"/>
                <w:b w:val="0"/>
                <w:i w:val="0"/>
                <w:caps w:val="0"/>
                <w:color w:val="000000"/>
                <w:spacing w:val="0"/>
                <w:w w:val="100"/>
                <w:sz w:val="24"/>
                <w:szCs w:val="24"/>
                <w:lang w:eastAsia="zh-CN"/>
              </w:rPr>
              <w:t>推广</w:t>
            </w:r>
            <w:r>
              <w:rPr>
                <w:rFonts w:hint="eastAsia" w:ascii="楷体_GB2312" w:hAnsi="华文楷体" w:eastAsia="楷体_GB2312"/>
                <w:b w:val="0"/>
                <w:i w:val="0"/>
                <w:caps w:val="0"/>
                <w:color w:val="000000"/>
                <w:spacing w:val="0"/>
                <w:w w:val="100"/>
                <w:sz w:val="24"/>
                <w:szCs w:val="24"/>
              </w:rPr>
              <w:t>活动，促进文献、培训、展览、讲座等资源的共建共享，加强与学校、团体、社区的合作与交流，提升全省未成年人阅读服务效能。</w:t>
            </w:r>
          </w:p>
          <w:p>
            <w:pPr>
              <w:keepNext w:val="0"/>
              <w:keepLines w:val="0"/>
              <w:pageBreakBefore w:val="0"/>
              <w:widowControl w:val="0"/>
              <w:kinsoku/>
              <w:wordWrap/>
              <w:overflowPunct/>
              <w:topLinePunct w:val="0"/>
              <w:autoSpaceDN/>
              <w:bidi w:val="0"/>
              <w:adjustRightInd/>
              <w:snapToGrid/>
              <w:spacing w:before="0" w:beforeAutospacing="0" w:after="0" w:afterAutospacing="0" w:line="600" w:lineRule="exact"/>
              <w:ind w:firstLine="482" w:firstLineChars="200"/>
              <w:jc w:val="both"/>
              <w:textAlignment w:val="baseline"/>
              <w:rPr>
                <w:rFonts w:hint="eastAsia" w:ascii="楷体_GB2312" w:hAnsi="华文楷体" w:eastAsia="仿宋_GB2312"/>
                <w:b w:val="0"/>
                <w:i w:val="0"/>
                <w:caps w:val="0"/>
                <w:color w:val="000000"/>
                <w:spacing w:val="0"/>
                <w:w w:val="100"/>
                <w:sz w:val="24"/>
                <w:szCs w:val="24"/>
                <w:lang w:eastAsia="zh-CN"/>
              </w:rPr>
            </w:pPr>
            <w:r>
              <w:rPr>
                <w:rFonts w:hint="eastAsia" w:ascii="楷体_GB2312" w:hAnsi="华文楷体" w:eastAsia="楷体_GB2312"/>
                <w:b/>
                <w:i w:val="0"/>
                <w:caps w:val="0"/>
                <w:color w:val="000000"/>
                <w:spacing w:val="0"/>
                <w:w w:val="100"/>
                <w:sz w:val="24"/>
                <w:szCs w:val="24"/>
                <w:lang w:eastAsia="zh-CN"/>
              </w:rPr>
              <w:t>建立陇右书苑</w:t>
            </w:r>
            <w:r>
              <w:rPr>
                <w:rFonts w:hint="eastAsia" w:ascii="楷体_GB2312" w:hAnsi="华文楷体" w:eastAsia="楷体_GB2312"/>
                <w:b/>
                <w:i w:val="0"/>
                <w:caps w:val="0"/>
                <w:color w:val="000000"/>
                <w:spacing w:val="0"/>
                <w:w w:val="100"/>
                <w:sz w:val="24"/>
                <w:szCs w:val="24"/>
              </w:rPr>
              <w:t xml:space="preserve">  </w:t>
            </w:r>
            <w:r>
              <w:rPr>
                <w:rFonts w:hint="eastAsia" w:ascii="楷体_GB2312" w:hAnsi="华文楷体" w:eastAsia="楷体_GB2312"/>
                <w:b w:val="0"/>
                <w:i w:val="0"/>
                <w:caps w:val="0"/>
                <w:color w:val="000000"/>
                <w:spacing w:val="0"/>
                <w:w w:val="100"/>
                <w:sz w:val="24"/>
                <w:szCs w:val="24"/>
              </w:rPr>
              <w:t>不断拓宽公共文化服务范围和服务对象，在</w:t>
            </w:r>
            <w:r>
              <w:rPr>
                <w:rFonts w:hint="eastAsia" w:ascii="楷体_GB2312" w:hAnsi="华文楷体" w:eastAsia="楷体_GB2312"/>
                <w:b w:val="0"/>
                <w:i w:val="0"/>
                <w:caps w:val="0"/>
                <w:color w:val="000000"/>
                <w:spacing w:val="0"/>
                <w:w w:val="100"/>
                <w:sz w:val="24"/>
                <w:szCs w:val="24"/>
                <w:lang w:eastAsia="zh-CN"/>
              </w:rPr>
              <w:t>全省</w:t>
            </w:r>
            <w:r>
              <w:rPr>
                <w:rFonts w:hint="eastAsia" w:ascii="楷体_GB2312" w:hAnsi="华文楷体" w:eastAsia="楷体_GB2312"/>
                <w:b w:val="0"/>
                <w:i w:val="0"/>
                <w:caps w:val="0"/>
                <w:color w:val="000000"/>
                <w:spacing w:val="0"/>
                <w:w w:val="100"/>
                <w:sz w:val="24"/>
                <w:szCs w:val="24"/>
              </w:rPr>
              <w:t>各地、</w:t>
            </w:r>
            <w:r>
              <w:rPr>
                <w:rFonts w:hint="eastAsia" w:ascii="楷体_GB2312" w:hAnsi="华文楷体" w:eastAsia="楷体_GB2312"/>
                <w:b w:val="0"/>
                <w:i w:val="0"/>
                <w:caps w:val="0"/>
                <w:color w:val="000000"/>
                <w:spacing w:val="0"/>
                <w:w w:val="100"/>
                <w:sz w:val="24"/>
                <w:szCs w:val="24"/>
                <w:lang w:eastAsia="zh-CN"/>
              </w:rPr>
              <w:t>各领域</w:t>
            </w:r>
            <w:r>
              <w:rPr>
                <w:rFonts w:hint="eastAsia" w:ascii="楷体_GB2312" w:hAnsi="华文楷体" w:eastAsia="楷体_GB2312"/>
                <w:b w:val="0"/>
                <w:i w:val="0"/>
                <w:caps w:val="0"/>
                <w:color w:val="000000"/>
                <w:spacing w:val="0"/>
                <w:w w:val="100"/>
                <w:sz w:val="24"/>
                <w:szCs w:val="24"/>
              </w:rPr>
              <w:t>建立</w:t>
            </w:r>
            <w:r>
              <w:rPr>
                <w:rFonts w:hint="eastAsia" w:ascii="楷体_GB2312" w:hAnsi="华文楷体" w:eastAsia="楷体_GB2312"/>
                <w:b w:val="0"/>
                <w:i w:val="0"/>
                <w:caps w:val="0"/>
                <w:color w:val="000000"/>
                <w:spacing w:val="0"/>
                <w:w w:val="100"/>
                <w:sz w:val="24"/>
                <w:szCs w:val="24"/>
                <w:lang w:eastAsia="zh-CN"/>
              </w:rPr>
              <w:t>一批陇右书苑</w:t>
            </w:r>
            <w:r>
              <w:rPr>
                <w:rFonts w:hint="eastAsia" w:ascii="楷体_GB2312" w:hAnsi="华文楷体" w:eastAsia="楷体_GB2312"/>
                <w:b w:val="0"/>
                <w:i w:val="0"/>
                <w:caps w:val="0"/>
                <w:color w:val="000000"/>
                <w:spacing w:val="0"/>
                <w:w w:val="100"/>
                <w:sz w:val="24"/>
                <w:szCs w:val="24"/>
              </w:rPr>
              <w:t>，为</w:t>
            </w:r>
            <w:r>
              <w:rPr>
                <w:rFonts w:hint="eastAsia" w:ascii="楷体_GB2312" w:hAnsi="华文楷体" w:eastAsia="楷体_GB2312"/>
                <w:b w:val="0"/>
                <w:i w:val="0"/>
                <w:caps w:val="0"/>
                <w:color w:val="000000"/>
                <w:spacing w:val="0"/>
                <w:w w:val="100"/>
                <w:sz w:val="24"/>
                <w:szCs w:val="24"/>
                <w:lang w:eastAsia="zh-CN"/>
              </w:rPr>
              <w:t>公众</w:t>
            </w:r>
            <w:r>
              <w:rPr>
                <w:rFonts w:hint="eastAsia" w:ascii="楷体_GB2312" w:hAnsi="华文楷体" w:eastAsia="楷体_GB2312"/>
                <w:b w:val="0"/>
                <w:i w:val="0"/>
                <w:caps w:val="0"/>
                <w:color w:val="000000"/>
                <w:spacing w:val="0"/>
                <w:w w:val="100"/>
                <w:sz w:val="24"/>
                <w:szCs w:val="24"/>
              </w:rPr>
              <w:t>提供舒适、便捷的</w:t>
            </w:r>
            <w:r>
              <w:rPr>
                <w:rFonts w:hint="eastAsia" w:ascii="楷体_GB2312" w:hAnsi="华文楷体" w:eastAsia="楷体_GB2312"/>
                <w:b w:val="0"/>
                <w:i w:val="0"/>
                <w:caps w:val="0"/>
                <w:color w:val="000000"/>
                <w:spacing w:val="0"/>
                <w:w w:val="100"/>
                <w:sz w:val="24"/>
                <w:szCs w:val="24"/>
                <w:lang w:eastAsia="zh-CN"/>
              </w:rPr>
              <w:t>阅览休闲</w:t>
            </w:r>
            <w:r>
              <w:rPr>
                <w:rFonts w:hint="eastAsia" w:ascii="楷体_GB2312" w:hAnsi="华文楷体" w:eastAsia="楷体_GB2312"/>
                <w:b w:val="0"/>
                <w:i w:val="0"/>
                <w:caps w:val="0"/>
                <w:color w:val="000000"/>
                <w:spacing w:val="0"/>
                <w:w w:val="100"/>
                <w:sz w:val="24"/>
                <w:szCs w:val="24"/>
              </w:rPr>
              <w:t>空间，形成独具</w:t>
            </w:r>
            <w:r>
              <w:rPr>
                <w:rFonts w:hint="eastAsia" w:ascii="楷体_GB2312" w:hAnsi="华文楷体" w:eastAsia="楷体_GB2312"/>
                <w:b w:val="0"/>
                <w:i w:val="0"/>
                <w:caps w:val="0"/>
                <w:color w:val="000000"/>
                <w:spacing w:val="0"/>
                <w:w w:val="100"/>
                <w:sz w:val="24"/>
                <w:szCs w:val="24"/>
                <w:lang w:eastAsia="zh-CN"/>
              </w:rPr>
              <w:t>甘肃</w:t>
            </w:r>
            <w:r>
              <w:rPr>
                <w:rFonts w:hint="eastAsia" w:ascii="楷体_GB2312" w:hAnsi="华文楷体" w:eastAsia="楷体_GB2312"/>
                <w:b w:val="0"/>
                <w:i w:val="0"/>
                <w:caps w:val="0"/>
                <w:color w:val="000000"/>
                <w:spacing w:val="0"/>
                <w:w w:val="100"/>
                <w:sz w:val="24"/>
                <w:szCs w:val="24"/>
              </w:rPr>
              <w:t>特色</w:t>
            </w:r>
            <w:r>
              <w:rPr>
                <w:rFonts w:hint="eastAsia" w:ascii="楷体_GB2312" w:hAnsi="华文楷体" w:eastAsia="楷体_GB2312"/>
                <w:b w:val="0"/>
                <w:i w:val="0"/>
                <w:caps w:val="0"/>
                <w:color w:val="000000"/>
                <w:spacing w:val="0"/>
                <w:w w:val="100"/>
                <w:sz w:val="24"/>
                <w:szCs w:val="24"/>
                <w:lang w:eastAsia="zh-CN"/>
              </w:rPr>
              <w:t>、甘图特色</w:t>
            </w:r>
            <w:r>
              <w:rPr>
                <w:rFonts w:hint="eastAsia" w:ascii="楷体_GB2312" w:hAnsi="华文楷体" w:eastAsia="楷体_GB2312"/>
                <w:b w:val="0"/>
                <w:i w:val="0"/>
                <w:caps w:val="0"/>
                <w:color w:val="000000"/>
                <w:spacing w:val="0"/>
                <w:w w:val="100"/>
                <w:sz w:val="24"/>
                <w:szCs w:val="24"/>
              </w:rPr>
              <w:t>的</w:t>
            </w:r>
            <w:r>
              <w:rPr>
                <w:rFonts w:hint="eastAsia" w:ascii="楷体_GB2312" w:hAnsi="华文楷体" w:eastAsia="楷体_GB2312"/>
                <w:b w:val="0"/>
                <w:i w:val="0"/>
                <w:caps w:val="0"/>
                <w:color w:val="000000"/>
                <w:spacing w:val="0"/>
                <w:w w:val="100"/>
                <w:sz w:val="24"/>
                <w:szCs w:val="24"/>
                <w:lang w:eastAsia="zh-CN"/>
              </w:rPr>
              <w:t>图书流通模式，逐步打造15分钟阅读圈，推进书香社会建设。</w:t>
            </w:r>
          </w:p>
          <w:p>
            <w:pPr>
              <w:keepNext w:val="0"/>
              <w:keepLines w:val="0"/>
              <w:pageBreakBefore w:val="0"/>
              <w:widowControl w:val="0"/>
              <w:kinsoku/>
              <w:wordWrap/>
              <w:overflowPunct/>
              <w:topLinePunct w:val="0"/>
              <w:autoSpaceDN/>
              <w:bidi w:val="0"/>
              <w:adjustRightInd/>
              <w:spacing w:line="600" w:lineRule="exact"/>
              <w:ind w:firstLine="482" w:firstLineChars="200"/>
              <w:jc w:val="both"/>
              <w:rPr>
                <w:rFonts w:ascii="楷体_GB2312" w:hAnsi="华文楷体" w:eastAsia="楷体_GB2312"/>
                <w:b/>
                <w:i w:val="0"/>
                <w:caps w:val="0"/>
                <w:color w:val="000000"/>
                <w:spacing w:val="0"/>
                <w:w w:val="100"/>
                <w:sz w:val="24"/>
                <w:szCs w:val="24"/>
              </w:rPr>
            </w:pPr>
            <w:r>
              <w:rPr>
                <w:rFonts w:hint="eastAsia" w:ascii="楷体_GB2312" w:hAnsi="华文楷体" w:eastAsia="楷体_GB2312"/>
                <w:b/>
                <w:i w:val="0"/>
                <w:caps w:val="0"/>
                <w:color w:val="000000"/>
                <w:spacing w:val="0"/>
                <w:w w:val="100"/>
                <w:sz w:val="24"/>
                <w:szCs w:val="24"/>
                <w:lang w:eastAsia="zh-CN"/>
              </w:rPr>
              <w:t>推行</w:t>
            </w:r>
            <w:r>
              <w:rPr>
                <w:rFonts w:hint="eastAsia" w:ascii="楷体_GB2312" w:hAnsi="华文楷体" w:eastAsia="楷体_GB2312"/>
                <w:b/>
                <w:i w:val="0"/>
                <w:caps w:val="0"/>
                <w:color w:val="000000"/>
                <w:spacing w:val="0"/>
                <w:w w:val="100"/>
                <w:sz w:val="24"/>
                <w:szCs w:val="24"/>
              </w:rPr>
              <w:t>主题年发展策略</w:t>
            </w:r>
            <w:r>
              <w:rPr>
                <w:rFonts w:hint="eastAsia" w:ascii="楷体_GB2312" w:hAnsi="华文楷体" w:eastAsia="楷体_GB2312"/>
                <w:b w:val="0"/>
                <w:bCs/>
                <w:i w:val="0"/>
                <w:caps w:val="0"/>
                <w:color w:val="000000"/>
                <w:spacing w:val="0"/>
                <w:w w:val="100"/>
                <w:sz w:val="24"/>
                <w:szCs w:val="24"/>
              </w:rPr>
              <w:t xml:space="preserve"> </w:t>
            </w:r>
            <w:r>
              <w:rPr>
                <w:rFonts w:hint="eastAsia" w:ascii="楷体_GB2312" w:hAnsi="华文楷体" w:eastAsia="楷体_GB2312"/>
                <w:b w:val="0"/>
                <w:i w:val="0"/>
                <w:caps w:val="0"/>
                <w:color w:val="000000"/>
                <w:spacing w:val="0"/>
                <w:w w:val="100"/>
                <w:sz w:val="24"/>
                <w:szCs w:val="24"/>
              </w:rPr>
              <w:t xml:space="preserve"> 紧扣业务工作实际和</w:t>
            </w:r>
            <w:r>
              <w:rPr>
                <w:rFonts w:hint="eastAsia" w:ascii="楷体_GB2312" w:hAnsi="华文楷体" w:eastAsia="楷体_GB2312"/>
                <w:b w:val="0"/>
                <w:i w:val="0"/>
                <w:caps w:val="0"/>
                <w:color w:val="000000"/>
                <w:spacing w:val="0"/>
                <w:w w:val="100"/>
                <w:sz w:val="24"/>
                <w:szCs w:val="24"/>
                <w:lang w:eastAsia="zh-CN"/>
              </w:rPr>
              <w:t>行业</w:t>
            </w:r>
            <w:r>
              <w:rPr>
                <w:rFonts w:hint="eastAsia" w:ascii="楷体_GB2312" w:hAnsi="华文楷体" w:eastAsia="楷体_GB2312"/>
                <w:b w:val="0"/>
                <w:i w:val="0"/>
                <w:caps w:val="0"/>
                <w:color w:val="000000"/>
                <w:spacing w:val="0"/>
                <w:w w:val="100"/>
                <w:sz w:val="24"/>
                <w:szCs w:val="24"/>
              </w:rPr>
              <w:t>发展趋势</w:t>
            </w:r>
            <w:r>
              <w:rPr>
                <w:rFonts w:hint="eastAsia" w:ascii="楷体_GB2312" w:hAnsi="华文楷体" w:eastAsia="楷体_GB2312"/>
                <w:b w:val="0"/>
                <w:i w:val="0"/>
                <w:caps w:val="0"/>
                <w:color w:val="000000"/>
                <w:spacing w:val="0"/>
                <w:w w:val="100"/>
                <w:sz w:val="24"/>
                <w:szCs w:val="24"/>
                <w:lang w:eastAsia="zh-CN"/>
              </w:rPr>
              <w:t>，</w:t>
            </w:r>
            <w:r>
              <w:rPr>
                <w:rFonts w:hint="eastAsia" w:ascii="楷体_GB2312" w:hAnsi="华文楷体" w:eastAsia="楷体_GB2312"/>
                <w:b w:val="0"/>
                <w:i w:val="0"/>
                <w:caps w:val="0"/>
                <w:color w:val="000000"/>
                <w:spacing w:val="0"/>
                <w:w w:val="100"/>
                <w:sz w:val="24"/>
                <w:szCs w:val="24"/>
              </w:rPr>
              <w:t>确定</w:t>
            </w:r>
            <w:r>
              <w:rPr>
                <w:rFonts w:hint="eastAsia" w:ascii="楷体_GB2312" w:hAnsi="华文楷体" w:eastAsia="楷体_GB2312"/>
                <w:b w:val="0"/>
                <w:i w:val="0"/>
                <w:caps w:val="0"/>
                <w:color w:val="000000"/>
                <w:spacing w:val="0"/>
                <w:w w:val="100"/>
                <w:sz w:val="24"/>
                <w:szCs w:val="24"/>
                <w:lang w:eastAsia="zh-CN"/>
              </w:rPr>
              <w:t>年度发展主题</w:t>
            </w:r>
            <w:r>
              <w:rPr>
                <w:rFonts w:hint="eastAsia" w:ascii="楷体_GB2312" w:hAnsi="华文楷体" w:eastAsia="楷体_GB2312"/>
                <w:b w:val="0"/>
                <w:i w:val="0"/>
                <w:caps w:val="0"/>
                <w:color w:val="000000"/>
                <w:spacing w:val="0"/>
                <w:w w:val="100"/>
                <w:sz w:val="24"/>
                <w:szCs w:val="24"/>
              </w:rPr>
              <w:t>，围绕业务创新、微笑服务、阅读促进、品牌创建、资源共享、智慧服务、科研提升等主题建设，全面提升服务效能。</w:t>
            </w:r>
          </w:p>
        </w:tc>
      </w:tr>
    </w:tbl>
    <w:p>
      <w:pPr>
        <w:keepLines w:val="0"/>
        <w:pageBreakBefore w:val="0"/>
        <w:kinsoku/>
        <w:wordWrap/>
        <w:overflowPunct/>
        <w:topLinePunct w:val="0"/>
        <w:autoSpaceDN/>
        <w:bidi w:val="0"/>
        <w:adjustRightInd/>
        <w:snapToGrid/>
        <w:spacing w:before="156" w:beforeAutospacing="0" w:after="156" w:afterAutospacing="0" w:line="600" w:lineRule="exact"/>
        <w:ind w:firstLine="630" w:firstLineChars="196"/>
        <w:jc w:val="both"/>
        <w:textAlignment w:val="baseline"/>
        <w:rPr>
          <w:rFonts w:hint="eastAsia" w:ascii="楷体_GB2312" w:hAnsi="仿宋_GB2312" w:eastAsia="楷体_GB2312" w:cs="仿宋_GB2312"/>
          <w:b/>
          <w:bCs/>
          <w:i w:val="0"/>
          <w:caps w:val="0"/>
          <w:spacing w:val="0"/>
          <w:w w:val="100"/>
          <w:sz w:val="32"/>
          <w:szCs w:val="32"/>
        </w:rPr>
      </w:pPr>
      <w:r>
        <w:rPr>
          <w:rFonts w:hint="eastAsia" w:ascii="楷体_GB2312" w:hAnsi="仿宋_GB2312" w:eastAsia="楷体_GB2312" w:cs="仿宋_GB2312"/>
          <w:b/>
          <w:bCs/>
          <w:i w:val="0"/>
          <w:caps w:val="0"/>
          <w:spacing w:val="0"/>
          <w:w w:val="100"/>
          <w:sz w:val="32"/>
          <w:szCs w:val="32"/>
        </w:rPr>
        <w:t>目标</w:t>
      </w:r>
      <w:r>
        <w:rPr>
          <w:rFonts w:hint="eastAsia" w:ascii="楷体_GB2312" w:hAnsi="仿宋_GB2312" w:eastAsia="楷体_GB2312" w:cs="仿宋_GB2312"/>
          <w:b/>
          <w:bCs/>
          <w:i w:val="0"/>
          <w:caps w:val="0"/>
          <w:spacing w:val="0"/>
          <w:w w:val="100"/>
          <w:sz w:val="32"/>
          <w:szCs w:val="32"/>
          <w:lang w:eastAsia="zh-CN"/>
        </w:rPr>
        <w:t>四</w:t>
      </w:r>
      <w:r>
        <w:rPr>
          <w:rFonts w:hint="eastAsia" w:ascii="楷体_GB2312" w:hAnsi="仿宋_GB2312" w:eastAsia="楷体_GB2312" w:cs="仿宋_GB2312"/>
          <w:b/>
          <w:bCs/>
          <w:i w:val="0"/>
          <w:caps w:val="0"/>
          <w:spacing w:val="0"/>
          <w:w w:val="100"/>
          <w:sz w:val="32"/>
          <w:szCs w:val="32"/>
        </w:rPr>
        <w:t xml:space="preserve">  识惠社会，彰显知识服务新价值</w:t>
      </w:r>
    </w:p>
    <w:p>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3" w:firstLineChars="200"/>
        <w:jc w:val="both"/>
        <w:textAlignment w:val="baseline"/>
        <w:rPr>
          <w:rFonts w:hint="eastAsia" w:ascii="仿宋_GB2312" w:eastAsia="仿宋_GB2312" w:cstheme="minorBidi"/>
          <w:b w:val="0"/>
          <w:i w:val="0"/>
          <w:caps w:val="0"/>
          <w:color w:val="000000"/>
          <w:spacing w:val="0"/>
          <w:w w:val="100"/>
          <w:kern w:val="2"/>
          <w:sz w:val="32"/>
          <w:szCs w:val="32"/>
          <w:lang w:val="en-US" w:eastAsia="zh-CN" w:bidi="ar-SA"/>
        </w:rPr>
      </w:pPr>
      <w:r>
        <w:rPr>
          <w:rFonts w:hint="eastAsia" w:ascii="仿宋_GB2312" w:eastAsia="仿宋_GB2312"/>
          <w:b/>
          <w:i w:val="0"/>
          <w:caps w:val="0"/>
          <w:color w:val="000000"/>
          <w:spacing w:val="0"/>
          <w:w w:val="100"/>
          <w:sz w:val="32"/>
          <w:szCs w:val="32"/>
        </w:rPr>
        <w:t>举措1</w:t>
      </w:r>
      <w:r>
        <w:rPr>
          <w:rFonts w:hint="eastAsia" w:ascii="仿宋_GB2312" w:eastAsia="仿宋_GB2312"/>
          <w:b/>
          <w:i w:val="0"/>
          <w:caps w:val="0"/>
          <w:color w:val="000000"/>
          <w:spacing w:val="0"/>
          <w:w w:val="100"/>
          <w:sz w:val="32"/>
          <w:szCs w:val="32"/>
          <w:lang w:val="en-US" w:eastAsia="zh-CN"/>
        </w:rPr>
        <w:t>0</w:t>
      </w:r>
      <w:r>
        <w:rPr>
          <w:rFonts w:hint="eastAsia" w:ascii="仿宋_GB2312" w:eastAsia="仿宋_GB2312"/>
          <w:b/>
          <w:i w:val="0"/>
          <w:caps w:val="0"/>
          <w:color w:val="000000"/>
          <w:spacing w:val="0"/>
          <w:w w:val="100"/>
          <w:sz w:val="32"/>
          <w:szCs w:val="32"/>
        </w:rPr>
        <w:t>：</w:t>
      </w:r>
      <w:r>
        <w:rPr>
          <w:rFonts w:hint="eastAsia" w:ascii="仿宋_GB2312" w:eastAsia="仿宋_GB2312"/>
          <w:b/>
          <w:i w:val="0"/>
          <w:caps w:val="0"/>
          <w:color w:val="000000"/>
          <w:spacing w:val="0"/>
          <w:w w:val="100"/>
          <w:sz w:val="32"/>
          <w:szCs w:val="32"/>
          <w:lang w:eastAsia="zh-CN"/>
        </w:rPr>
        <w:t>“</w:t>
      </w:r>
      <w:r>
        <w:rPr>
          <w:rFonts w:hint="eastAsia" w:ascii="仿宋_GB2312" w:eastAsia="仿宋_GB2312"/>
          <w:b/>
          <w:i w:val="0"/>
          <w:caps w:val="0"/>
          <w:color w:val="000000"/>
          <w:spacing w:val="0"/>
          <w:w w:val="100"/>
          <w:sz w:val="32"/>
          <w:szCs w:val="32"/>
        </w:rPr>
        <w:t>一节多品</w:t>
      </w:r>
      <w:r>
        <w:rPr>
          <w:rFonts w:hint="eastAsia" w:ascii="仿宋_GB2312" w:eastAsia="仿宋_GB2312"/>
          <w:b/>
          <w:i w:val="0"/>
          <w:caps w:val="0"/>
          <w:color w:val="000000"/>
          <w:spacing w:val="0"/>
          <w:w w:val="100"/>
          <w:sz w:val="32"/>
          <w:szCs w:val="32"/>
          <w:lang w:eastAsia="zh-CN"/>
        </w:rPr>
        <w:t>”</w:t>
      </w:r>
      <w:r>
        <w:rPr>
          <w:rFonts w:hint="eastAsia" w:ascii="仿宋_GB2312" w:eastAsia="仿宋_GB2312"/>
          <w:b/>
          <w:i w:val="0"/>
          <w:caps w:val="0"/>
          <w:color w:val="000000"/>
          <w:spacing w:val="0"/>
          <w:w w:val="100"/>
          <w:sz w:val="32"/>
          <w:szCs w:val="32"/>
        </w:rPr>
        <w:t>完善全民阅读生态圈。</w:t>
      </w:r>
      <w:r>
        <w:rPr>
          <w:rFonts w:hint="eastAsia" w:ascii="仿宋_GB2312" w:eastAsia="仿宋_GB2312" w:hAnsiTheme="minorHAnsi" w:cstheme="minorBidi"/>
          <w:b w:val="0"/>
          <w:i w:val="0"/>
          <w:caps w:val="0"/>
          <w:color w:val="000000"/>
          <w:spacing w:val="0"/>
          <w:w w:val="100"/>
          <w:kern w:val="2"/>
          <w:sz w:val="32"/>
          <w:szCs w:val="32"/>
          <w:lang w:val="en-US" w:eastAsia="zh-CN" w:bidi="ar-SA"/>
        </w:rPr>
        <w:t>注重全民阅读顶层设计，完善综合协调机制，加强阅读推广活动内容、方式及延伸各环节的统筹策划，创新阅读推广活动跨领域、跨系统的融合和提升，着力构建</w:t>
      </w:r>
      <w:r>
        <w:rPr>
          <w:rFonts w:hint="eastAsia" w:ascii="仿宋_GB2312" w:eastAsia="仿宋_GB2312"/>
          <w:b w:val="0"/>
          <w:i w:val="0"/>
          <w:caps w:val="0"/>
          <w:color w:val="000000"/>
          <w:spacing w:val="0"/>
          <w:w w:val="100"/>
          <w:sz w:val="32"/>
          <w:szCs w:val="32"/>
        </w:rPr>
        <w:t>“</w:t>
      </w:r>
      <w:r>
        <w:rPr>
          <w:rFonts w:hint="eastAsia" w:ascii="仿宋_GB2312" w:eastAsia="仿宋_GB2312" w:hAnsiTheme="minorHAnsi" w:cstheme="minorBidi"/>
          <w:b w:val="0"/>
          <w:i w:val="0"/>
          <w:caps w:val="0"/>
          <w:color w:val="000000"/>
          <w:spacing w:val="0"/>
          <w:w w:val="100"/>
          <w:kern w:val="2"/>
          <w:sz w:val="32"/>
          <w:szCs w:val="32"/>
          <w:lang w:val="en-US" w:eastAsia="zh-CN" w:bidi="ar-SA"/>
        </w:rPr>
        <w:t>政府主导、媒体推广、全民参与</w:t>
      </w:r>
      <w:r>
        <w:rPr>
          <w:rFonts w:hint="eastAsia" w:ascii="仿宋_GB2312" w:eastAsia="仿宋_GB2312"/>
          <w:b w:val="0"/>
          <w:i w:val="0"/>
          <w:caps w:val="0"/>
          <w:color w:val="000000"/>
          <w:spacing w:val="0"/>
          <w:w w:val="100"/>
          <w:sz w:val="32"/>
          <w:szCs w:val="32"/>
        </w:rPr>
        <w:t>”</w:t>
      </w:r>
      <w:r>
        <w:rPr>
          <w:rFonts w:hint="eastAsia" w:ascii="仿宋_GB2312" w:eastAsia="仿宋_GB2312" w:hAnsiTheme="minorHAnsi" w:cstheme="minorBidi"/>
          <w:b w:val="0"/>
          <w:i w:val="0"/>
          <w:caps w:val="0"/>
          <w:color w:val="000000"/>
          <w:spacing w:val="0"/>
          <w:w w:val="100"/>
          <w:kern w:val="2"/>
          <w:sz w:val="32"/>
          <w:szCs w:val="32"/>
          <w:lang w:val="en-US" w:eastAsia="zh-CN" w:bidi="ar-SA"/>
        </w:rPr>
        <w:t>的阅读推广新格局。提升“陇韵书香节”服务品质，注重多方宣传，将</w:t>
      </w:r>
      <w:r>
        <w:rPr>
          <w:rFonts w:hint="eastAsia" w:ascii="仿宋_GB2312" w:eastAsia="仿宋_GB2312" w:cstheme="minorBidi"/>
          <w:b w:val="0"/>
          <w:i w:val="0"/>
          <w:caps w:val="0"/>
          <w:color w:val="000000"/>
          <w:spacing w:val="0"/>
          <w:w w:val="100"/>
          <w:kern w:val="2"/>
          <w:sz w:val="32"/>
          <w:szCs w:val="32"/>
          <w:lang w:val="en-US" w:eastAsia="zh-CN" w:bidi="ar-SA"/>
        </w:rPr>
        <w:t>其</w:t>
      </w:r>
      <w:r>
        <w:rPr>
          <w:rFonts w:hint="eastAsia" w:ascii="仿宋_GB2312" w:eastAsia="仿宋_GB2312" w:hAnsiTheme="minorHAnsi" w:cstheme="minorBidi"/>
          <w:b w:val="0"/>
          <w:i w:val="0"/>
          <w:caps w:val="0"/>
          <w:color w:val="000000"/>
          <w:spacing w:val="0"/>
          <w:w w:val="100"/>
          <w:kern w:val="2"/>
          <w:sz w:val="32"/>
          <w:szCs w:val="32"/>
          <w:lang w:val="en-US" w:eastAsia="zh-CN" w:bidi="ar-SA"/>
        </w:rPr>
        <w:t>打造成为在社会和业界具有较高知名度的</w:t>
      </w:r>
      <w:r>
        <w:rPr>
          <w:rFonts w:hint="eastAsia" w:ascii="仿宋_GB2312" w:eastAsia="仿宋_GB2312" w:cstheme="minorBidi"/>
          <w:b w:val="0"/>
          <w:i w:val="0"/>
          <w:caps w:val="0"/>
          <w:color w:val="000000"/>
          <w:spacing w:val="0"/>
          <w:w w:val="100"/>
          <w:kern w:val="2"/>
          <w:sz w:val="32"/>
          <w:szCs w:val="32"/>
          <w:lang w:val="en-US" w:eastAsia="zh-CN" w:bidi="ar-SA"/>
        </w:rPr>
        <w:t>文化服务</w:t>
      </w:r>
      <w:r>
        <w:rPr>
          <w:rFonts w:hint="eastAsia" w:ascii="仿宋_GB2312" w:eastAsia="仿宋_GB2312" w:hAnsiTheme="minorHAnsi" w:cstheme="minorBidi"/>
          <w:b w:val="0"/>
          <w:i w:val="0"/>
          <w:caps w:val="0"/>
          <w:color w:val="000000"/>
          <w:spacing w:val="0"/>
          <w:w w:val="100"/>
          <w:kern w:val="2"/>
          <w:sz w:val="32"/>
          <w:szCs w:val="32"/>
          <w:lang w:val="en-US" w:eastAsia="zh-CN" w:bidi="ar-SA"/>
        </w:rPr>
        <w:t>品牌</w:t>
      </w:r>
      <w:r>
        <w:rPr>
          <w:rFonts w:hint="eastAsia" w:ascii="仿宋_GB2312" w:eastAsia="仿宋_GB2312"/>
          <w:b w:val="0"/>
          <w:i w:val="0"/>
          <w:caps w:val="0"/>
          <w:color w:val="000000"/>
          <w:spacing w:val="0"/>
          <w:w w:val="100"/>
          <w:sz w:val="32"/>
          <w:szCs w:val="32"/>
        </w:rPr>
        <w:t>；</w:t>
      </w:r>
      <w:r>
        <w:rPr>
          <w:rFonts w:hint="eastAsia" w:ascii="仿宋_GB2312" w:eastAsia="仿宋_GB2312"/>
          <w:color w:val="000000"/>
          <w:sz w:val="32"/>
          <w:szCs w:val="32"/>
          <w:lang w:eastAsia="zh-CN"/>
        </w:rPr>
        <w:t>优化</w:t>
      </w:r>
      <w:r>
        <w:rPr>
          <w:rFonts w:hint="eastAsia" w:ascii="仿宋_GB2312" w:eastAsia="仿宋_GB2312"/>
          <w:sz w:val="32"/>
          <w:szCs w:val="32"/>
        </w:rPr>
        <w:t>“</w:t>
      </w:r>
      <w:r>
        <w:rPr>
          <w:rFonts w:hint="eastAsia" w:ascii="仿宋_GB2312" w:eastAsia="仿宋_GB2312"/>
          <w:sz w:val="32"/>
          <w:szCs w:val="32"/>
          <w:lang w:eastAsia="zh-CN"/>
        </w:rPr>
        <w:t>周末名家讲坛</w:t>
      </w:r>
      <w:r>
        <w:rPr>
          <w:rFonts w:hint="eastAsia" w:ascii="仿宋_GB2312" w:eastAsia="仿宋_GB2312"/>
          <w:sz w:val="32"/>
          <w:szCs w:val="32"/>
        </w:rPr>
        <w:t>”</w:t>
      </w:r>
      <w:r>
        <w:rPr>
          <w:rFonts w:hint="eastAsia" w:ascii="仿宋_GB2312" w:eastAsia="仿宋_GB2312"/>
          <w:b w:val="0"/>
          <w:i w:val="0"/>
          <w:caps w:val="0"/>
          <w:color w:val="000000"/>
          <w:spacing w:val="0"/>
          <w:w w:val="100"/>
          <w:sz w:val="32"/>
          <w:szCs w:val="32"/>
        </w:rPr>
        <w:t>“陇右寻珍”“陇上文溯”</w:t>
      </w:r>
      <w:r>
        <w:rPr>
          <w:rFonts w:hint="eastAsia" w:ascii="仿宋_GB2312" w:eastAsia="仿宋_GB2312"/>
          <w:color w:val="000000"/>
          <w:sz w:val="32"/>
          <w:szCs w:val="32"/>
        </w:rPr>
        <w:t>“经典阅读·书香陇原”等</w:t>
      </w:r>
      <w:r>
        <w:rPr>
          <w:rFonts w:hint="eastAsia" w:ascii="仿宋_GB2312" w:eastAsia="仿宋_GB2312"/>
          <w:color w:val="000000"/>
          <w:sz w:val="32"/>
          <w:szCs w:val="32"/>
          <w:lang w:eastAsia="zh-CN"/>
        </w:rPr>
        <w:t>阅读</w:t>
      </w:r>
      <w:r>
        <w:rPr>
          <w:rFonts w:hint="eastAsia" w:ascii="仿宋_GB2312" w:eastAsia="仿宋_GB2312"/>
          <w:b w:val="0"/>
          <w:i w:val="0"/>
          <w:caps w:val="0"/>
          <w:color w:val="000000"/>
          <w:spacing w:val="0"/>
          <w:w w:val="100"/>
          <w:sz w:val="32"/>
          <w:szCs w:val="32"/>
        </w:rPr>
        <w:t>推广</w:t>
      </w:r>
      <w:r>
        <w:rPr>
          <w:rFonts w:hint="eastAsia" w:ascii="仿宋_GB2312" w:eastAsia="仿宋_GB2312"/>
          <w:color w:val="000000"/>
          <w:sz w:val="32"/>
          <w:szCs w:val="32"/>
        </w:rPr>
        <w:t>系列</w:t>
      </w:r>
      <w:r>
        <w:rPr>
          <w:rFonts w:hint="eastAsia" w:ascii="仿宋_GB2312" w:eastAsia="仿宋_GB2312"/>
          <w:b w:val="0"/>
          <w:i w:val="0"/>
          <w:caps w:val="0"/>
          <w:color w:val="000000"/>
          <w:spacing w:val="0"/>
          <w:w w:val="100"/>
          <w:sz w:val="32"/>
          <w:szCs w:val="32"/>
        </w:rPr>
        <w:t>活动</w:t>
      </w:r>
      <w:r>
        <w:rPr>
          <w:rFonts w:hint="eastAsia" w:ascii="仿宋_GB2312" w:eastAsia="仿宋_GB2312"/>
          <w:b w:val="0"/>
          <w:i w:val="0"/>
          <w:caps w:val="0"/>
          <w:color w:val="000000"/>
          <w:spacing w:val="0"/>
          <w:w w:val="100"/>
          <w:sz w:val="32"/>
          <w:szCs w:val="32"/>
          <w:lang w:eastAsia="zh-CN"/>
        </w:rPr>
        <w:t>品牌</w:t>
      </w:r>
      <w:r>
        <w:rPr>
          <w:rFonts w:hint="eastAsia" w:ascii="仿宋_GB2312" w:eastAsia="仿宋_GB2312"/>
          <w:b w:val="0"/>
          <w:i w:val="0"/>
          <w:caps w:val="0"/>
          <w:color w:val="000000"/>
          <w:spacing w:val="0"/>
          <w:w w:val="100"/>
          <w:sz w:val="32"/>
          <w:szCs w:val="32"/>
        </w:rPr>
        <w:t>，</w:t>
      </w:r>
      <w:r>
        <w:rPr>
          <w:rFonts w:hint="eastAsia" w:ascii="仿宋_GB2312" w:eastAsia="仿宋_GB2312"/>
          <w:b w:val="0"/>
          <w:i w:val="0"/>
          <w:caps w:val="0"/>
          <w:color w:val="000000"/>
          <w:spacing w:val="0"/>
          <w:w w:val="100"/>
          <w:sz w:val="32"/>
          <w:szCs w:val="32"/>
          <w:lang w:eastAsia="zh-CN"/>
        </w:rPr>
        <w:t>着力</w:t>
      </w:r>
      <w:r>
        <w:rPr>
          <w:rFonts w:hint="eastAsia" w:ascii="仿宋_GB2312" w:hAnsi="楷体" w:eastAsia="仿宋_GB2312"/>
          <w:color w:val="000000" w:themeColor="text1"/>
          <w:spacing w:val="-2"/>
          <w:sz w:val="32"/>
          <w:szCs w:val="32"/>
          <w14:textFill>
            <w14:solidFill>
              <w14:schemeClr w14:val="tx1"/>
            </w14:solidFill>
          </w14:textFill>
        </w:rPr>
        <w:t>培育</w:t>
      </w:r>
      <w:r>
        <w:rPr>
          <w:rFonts w:hint="eastAsia" w:ascii="仿宋_GB2312" w:hAnsi="楷体" w:eastAsia="仿宋_GB2312"/>
          <w:color w:val="000000" w:themeColor="text1"/>
          <w:spacing w:val="-2"/>
          <w:sz w:val="32"/>
          <w:szCs w:val="32"/>
          <w:lang w:eastAsia="zh-CN"/>
          <w14:textFill>
            <w14:solidFill>
              <w14:schemeClr w14:val="tx1"/>
            </w14:solidFill>
          </w14:textFill>
        </w:rPr>
        <w:t>“馆员荐书”等</w:t>
      </w:r>
      <w:r>
        <w:rPr>
          <w:rFonts w:hint="eastAsia" w:ascii="仿宋_GB2312" w:hAnsi="楷体" w:eastAsia="仿宋_GB2312"/>
          <w:color w:val="000000" w:themeColor="text1"/>
          <w:spacing w:val="-2"/>
          <w:sz w:val="32"/>
          <w:szCs w:val="32"/>
          <w14:textFill>
            <w14:solidFill>
              <w14:schemeClr w14:val="tx1"/>
            </w14:solidFill>
          </w14:textFill>
        </w:rPr>
        <w:t>一</w:t>
      </w:r>
      <w:r>
        <w:rPr>
          <w:rFonts w:hint="eastAsia" w:ascii="仿宋_GB2312" w:eastAsia="仿宋_GB2312" w:cstheme="minorBidi"/>
          <w:b w:val="0"/>
          <w:i w:val="0"/>
          <w:caps w:val="0"/>
          <w:color w:val="000000"/>
          <w:spacing w:val="0"/>
          <w:w w:val="100"/>
          <w:kern w:val="2"/>
          <w:sz w:val="32"/>
          <w:szCs w:val="32"/>
          <w:lang w:val="en-US" w:eastAsia="zh-CN" w:bidi="ar-SA"/>
        </w:rPr>
        <w:t>批特色鲜明、形式新颖的优质服务新品牌。年均开展线上线下阅读推广活动480场（次）以上，建立健全“一节多品”的阅读推广服务体系，重构全民阅读生态圈，提高图书馆在公共文化服务体系中的认知度和认同感。</w:t>
      </w:r>
    </w:p>
    <w:p>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3" w:firstLineChars="200"/>
        <w:jc w:val="both"/>
        <w:textAlignment w:val="baseline"/>
        <w:rPr>
          <w:rFonts w:hint="eastAsia" w:ascii="仿宋_GB2312" w:eastAsia="仿宋_GB2312"/>
          <w:b w:val="0"/>
          <w:i w:val="0"/>
          <w:caps w:val="0"/>
          <w:color w:val="000000"/>
          <w:spacing w:val="0"/>
          <w:w w:val="100"/>
          <w:sz w:val="32"/>
          <w:szCs w:val="32"/>
          <w:lang w:eastAsia="zh-CN"/>
        </w:rPr>
      </w:pPr>
      <w:r>
        <w:rPr>
          <w:rFonts w:hint="eastAsia" w:ascii="仿宋_GB2312" w:eastAsia="仿宋_GB2312"/>
          <w:b/>
          <w:i w:val="0"/>
          <w:caps w:val="0"/>
          <w:color w:val="000000"/>
          <w:spacing w:val="0"/>
          <w:w w:val="100"/>
          <w:sz w:val="32"/>
          <w:szCs w:val="32"/>
        </w:rPr>
        <w:t>举措1</w:t>
      </w:r>
      <w:r>
        <w:rPr>
          <w:rFonts w:hint="eastAsia" w:ascii="仿宋_GB2312" w:eastAsia="仿宋_GB2312"/>
          <w:b/>
          <w:i w:val="0"/>
          <w:caps w:val="0"/>
          <w:color w:val="000000"/>
          <w:spacing w:val="0"/>
          <w:w w:val="100"/>
          <w:sz w:val="32"/>
          <w:szCs w:val="32"/>
          <w:lang w:val="en-US" w:eastAsia="zh-CN"/>
        </w:rPr>
        <w:t>1</w:t>
      </w:r>
      <w:r>
        <w:rPr>
          <w:rFonts w:hint="eastAsia" w:ascii="仿宋_GB2312" w:eastAsia="仿宋_GB2312"/>
          <w:b/>
          <w:i w:val="0"/>
          <w:caps w:val="0"/>
          <w:color w:val="000000"/>
          <w:spacing w:val="0"/>
          <w:w w:val="100"/>
          <w:sz w:val="32"/>
          <w:szCs w:val="32"/>
        </w:rPr>
        <w:t>：智库服务提升参考咨询能力。</w:t>
      </w:r>
      <w:r>
        <w:rPr>
          <w:rFonts w:hint="eastAsia" w:ascii="仿宋_GB2312" w:eastAsia="仿宋_GB2312"/>
          <w:b w:val="0"/>
          <w:i w:val="0"/>
          <w:caps w:val="0"/>
          <w:color w:val="000000"/>
          <w:spacing w:val="0"/>
          <w:w w:val="100"/>
          <w:sz w:val="32"/>
          <w:szCs w:val="32"/>
        </w:rPr>
        <w:t>面向中国特色新型智库建设的需要，利用信息资源、学科服务、数据分析技术等自身优势，打造基于智库服务理念的公共图书馆参考咨询服务体系。打造拳头产品，提高《文旅信息专报》的刊</w:t>
      </w:r>
      <w:r>
        <w:rPr>
          <w:rFonts w:hint="eastAsia" w:ascii="仿宋_GB2312" w:eastAsia="仿宋_GB2312"/>
          <w:b w:val="0"/>
          <w:i w:val="0"/>
          <w:caps w:val="0"/>
          <w:color w:val="000000"/>
          <w:spacing w:val="0"/>
          <w:w w:val="100"/>
          <w:sz w:val="32"/>
          <w:szCs w:val="32"/>
          <w:lang w:eastAsia="zh-CN"/>
        </w:rPr>
        <w:t>文</w:t>
      </w:r>
      <w:r>
        <w:rPr>
          <w:rFonts w:hint="eastAsia" w:ascii="仿宋_GB2312" w:eastAsia="仿宋_GB2312"/>
          <w:b w:val="0"/>
          <w:i w:val="0"/>
          <w:caps w:val="0"/>
          <w:color w:val="000000"/>
          <w:spacing w:val="0"/>
          <w:w w:val="100"/>
          <w:sz w:val="32"/>
          <w:szCs w:val="32"/>
        </w:rPr>
        <w:t>质量，体现具有自身特色的新型智库服务品牌形象</w:t>
      </w:r>
      <w:r>
        <w:rPr>
          <w:rFonts w:hint="eastAsia" w:ascii="仿宋_GB2312" w:eastAsia="仿宋_GB2312"/>
          <w:b w:val="0"/>
          <w:i w:val="0"/>
          <w:caps w:val="0"/>
          <w:color w:val="000000"/>
          <w:spacing w:val="0"/>
          <w:w w:val="100"/>
          <w:sz w:val="32"/>
          <w:szCs w:val="32"/>
          <w:lang w:eastAsia="zh-CN"/>
        </w:rPr>
        <w:t>，</w:t>
      </w:r>
      <w:r>
        <w:rPr>
          <w:rFonts w:hint="eastAsia" w:ascii="仿宋_GB2312" w:eastAsia="仿宋_GB2312"/>
          <w:b w:val="0"/>
          <w:i w:val="0"/>
          <w:caps w:val="0"/>
          <w:color w:val="000000"/>
          <w:spacing w:val="0"/>
          <w:w w:val="100"/>
          <w:sz w:val="32"/>
          <w:szCs w:val="32"/>
        </w:rPr>
        <w:t>设立政务信息</w:t>
      </w:r>
      <w:r>
        <w:rPr>
          <w:rFonts w:hint="eastAsia" w:ascii="仿宋_GB2312" w:eastAsia="仿宋_GB2312"/>
          <w:b w:val="0"/>
          <w:i w:val="0"/>
          <w:caps w:val="0"/>
          <w:color w:val="000000"/>
          <w:spacing w:val="0"/>
          <w:w w:val="100"/>
          <w:sz w:val="32"/>
          <w:szCs w:val="32"/>
          <w:lang w:eastAsia="zh-CN"/>
        </w:rPr>
        <w:t>、</w:t>
      </w:r>
      <w:r>
        <w:rPr>
          <w:rFonts w:hint="eastAsia" w:ascii="仿宋_GB2312" w:eastAsia="仿宋_GB2312"/>
          <w:b w:val="0"/>
          <w:i w:val="0"/>
          <w:caps w:val="0"/>
          <w:color w:val="000000"/>
          <w:spacing w:val="0"/>
          <w:w w:val="100"/>
          <w:sz w:val="32"/>
          <w:szCs w:val="32"/>
        </w:rPr>
        <w:t>产业信息</w:t>
      </w:r>
      <w:r>
        <w:rPr>
          <w:rFonts w:hint="eastAsia" w:ascii="仿宋_GB2312" w:eastAsia="仿宋_GB2312"/>
          <w:b w:val="0"/>
          <w:i w:val="0"/>
          <w:caps w:val="0"/>
          <w:color w:val="000000"/>
          <w:spacing w:val="0"/>
          <w:w w:val="100"/>
          <w:sz w:val="32"/>
          <w:szCs w:val="32"/>
          <w:lang w:eastAsia="zh-CN"/>
        </w:rPr>
        <w:t>、</w:t>
      </w:r>
      <w:r>
        <w:rPr>
          <w:rFonts w:hint="eastAsia" w:ascii="仿宋_GB2312" w:eastAsia="仿宋_GB2312"/>
          <w:b w:val="0"/>
          <w:i w:val="0"/>
          <w:caps w:val="0"/>
          <w:color w:val="000000"/>
          <w:spacing w:val="0"/>
          <w:w w:val="100"/>
          <w:sz w:val="32"/>
          <w:szCs w:val="32"/>
        </w:rPr>
        <w:t>公益法律信息等智库服务主题，编制相应的主题资源指南，提升政务决策、产业发展、学术研究、全民健康和普法教育的咨询服务能力</w:t>
      </w:r>
      <w:r>
        <w:rPr>
          <w:rFonts w:hint="eastAsia" w:ascii="仿宋_GB2312" w:eastAsia="仿宋_GB2312"/>
          <w:b w:val="0"/>
          <w:i w:val="0"/>
          <w:caps w:val="0"/>
          <w:color w:val="000000"/>
          <w:spacing w:val="0"/>
          <w:w w:val="100"/>
          <w:sz w:val="32"/>
          <w:szCs w:val="32"/>
          <w:lang w:eastAsia="zh-CN"/>
        </w:rPr>
        <w:t>。</w:t>
      </w:r>
      <w:r>
        <w:rPr>
          <w:rFonts w:hint="eastAsia" w:ascii="仿宋_GB2312" w:eastAsia="仿宋_GB2312"/>
          <w:b w:val="0"/>
          <w:i w:val="0"/>
          <w:caps w:val="0"/>
          <w:color w:val="000000"/>
          <w:spacing w:val="0"/>
          <w:w w:val="100"/>
          <w:sz w:val="32"/>
          <w:szCs w:val="32"/>
        </w:rPr>
        <w:t>加强与高校、科研院所、大型企业、图书情报机构</w:t>
      </w:r>
      <w:r>
        <w:rPr>
          <w:rFonts w:hint="eastAsia" w:ascii="仿宋_GB2312" w:eastAsia="仿宋_GB2312"/>
          <w:b w:val="0"/>
          <w:i w:val="0"/>
          <w:caps w:val="0"/>
          <w:color w:val="000000"/>
          <w:spacing w:val="0"/>
          <w:w w:val="100"/>
          <w:sz w:val="32"/>
          <w:szCs w:val="32"/>
          <w:lang w:eastAsia="zh-CN"/>
        </w:rPr>
        <w:t>的</w:t>
      </w:r>
      <w:r>
        <w:rPr>
          <w:rFonts w:hint="eastAsia" w:ascii="仿宋_GB2312" w:eastAsia="仿宋_GB2312"/>
          <w:b w:val="0"/>
          <w:i w:val="0"/>
          <w:caps w:val="0"/>
          <w:color w:val="000000"/>
          <w:spacing w:val="0"/>
          <w:w w:val="100"/>
          <w:sz w:val="32"/>
          <w:szCs w:val="32"/>
        </w:rPr>
        <w:t>合作与交流，建立支持甘肃社会经济发展的专题数据库和专家库，搭建一体化的智库服务体系</w:t>
      </w:r>
      <w:r>
        <w:rPr>
          <w:rFonts w:hint="eastAsia" w:ascii="仿宋_GB2312" w:eastAsia="仿宋_GB2312"/>
          <w:b w:val="0"/>
          <w:i w:val="0"/>
          <w:caps w:val="0"/>
          <w:color w:val="000000"/>
          <w:spacing w:val="0"/>
          <w:w w:val="100"/>
          <w:sz w:val="32"/>
          <w:szCs w:val="32"/>
          <w:lang w:eastAsia="zh-CN"/>
        </w:rPr>
        <w:t>。</w:t>
      </w:r>
    </w:p>
    <w:p>
      <w:pPr>
        <w:keepNext w:val="0"/>
        <w:keepLines w:val="0"/>
        <w:pageBreakBefore w:val="0"/>
        <w:kinsoku/>
        <w:wordWrap/>
        <w:overflowPunct/>
        <w:topLinePunct w:val="0"/>
        <w:autoSpaceDE/>
        <w:autoSpaceDN/>
        <w:bidi w:val="0"/>
        <w:adjustRightInd/>
        <w:snapToGrid/>
        <w:spacing w:before="0" w:beforeAutospacing="0" w:after="0" w:afterAutospacing="0" w:line="600" w:lineRule="exact"/>
        <w:ind w:firstLine="643" w:firstLineChars="200"/>
        <w:jc w:val="both"/>
        <w:textAlignment w:val="baseline"/>
        <w:rPr>
          <w:rFonts w:ascii="仿宋_GB2312" w:eastAsia="仿宋_GB2312"/>
          <w:b w:val="0"/>
          <w:i w:val="0"/>
          <w:caps w:val="0"/>
          <w:color w:val="000000"/>
          <w:spacing w:val="0"/>
          <w:w w:val="100"/>
          <w:sz w:val="32"/>
          <w:szCs w:val="32"/>
        </w:rPr>
      </w:pPr>
      <w:r>
        <w:rPr>
          <w:rFonts w:hint="eastAsia" w:ascii="仿宋_GB2312" w:eastAsia="仿宋_GB2312"/>
          <w:b/>
          <w:i w:val="0"/>
          <w:caps w:val="0"/>
          <w:color w:val="000000"/>
          <w:spacing w:val="0"/>
          <w:w w:val="100"/>
          <w:sz w:val="32"/>
          <w:szCs w:val="32"/>
        </w:rPr>
        <w:t>举措1</w:t>
      </w:r>
      <w:r>
        <w:rPr>
          <w:rFonts w:hint="eastAsia" w:ascii="仿宋_GB2312" w:eastAsia="仿宋_GB2312"/>
          <w:b/>
          <w:i w:val="0"/>
          <w:caps w:val="0"/>
          <w:color w:val="000000"/>
          <w:spacing w:val="0"/>
          <w:w w:val="100"/>
          <w:sz w:val="32"/>
          <w:szCs w:val="32"/>
          <w:lang w:val="en-US" w:eastAsia="zh-CN"/>
        </w:rPr>
        <w:t>2</w:t>
      </w:r>
      <w:r>
        <w:rPr>
          <w:rFonts w:hint="eastAsia" w:ascii="仿宋_GB2312" w:eastAsia="仿宋_GB2312"/>
          <w:b/>
          <w:i w:val="0"/>
          <w:caps w:val="0"/>
          <w:color w:val="000000"/>
          <w:spacing w:val="0"/>
          <w:w w:val="100"/>
          <w:sz w:val="32"/>
          <w:szCs w:val="32"/>
        </w:rPr>
        <w:t>：应急机制彰显社会教育职能。</w:t>
      </w:r>
      <w:r>
        <w:rPr>
          <w:rFonts w:hint="eastAsia" w:ascii="仿宋_GB2312" w:eastAsia="仿宋_GB2312"/>
          <w:b w:val="0"/>
          <w:i w:val="0"/>
          <w:caps w:val="0"/>
          <w:color w:val="000000"/>
          <w:spacing w:val="0"/>
          <w:w w:val="100"/>
          <w:sz w:val="32"/>
          <w:szCs w:val="32"/>
        </w:rPr>
        <w:t>立足自身馆藏资源、网络舆情信息和多终端信息公开平台，以科学化、专业化、智能化的应急机制面对公共突发事件，及时跟进事件进展，传达政府权威信息，回应公众关切问题，建立以保障公众、媒体和政府无障碍沟通为目标的公共突发事件信息沟通机制与信息共享平台</w:t>
      </w:r>
      <w:r>
        <w:rPr>
          <w:rFonts w:hint="eastAsia" w:ascii="仿宋_GB2312" w:eastAsia="仿宋_GB2312"/>
          <w:b w:val="0"/>
          <w:i w:val="0"/>
          <w:caps w:val="0"/>
          <w:spacing w:val="0"/>
          <w:w w:val="100"/>
          <w:sz w:val="32"/>
          <w:szCs w:val="32"/>
        </w:rPr>
        <w:t>，为公共突发事件应急管理提供全方位的信息服务。</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3" w:firstLineChars="200"/>
        <w:jc w:val="both"/>
        <w:textAlignment w:val="baseline"/>
        <w:rPr>
          <w:rFonts w:ascii="仿宋_GB2312" w:eastAsia="仿宋_GB2312"/>
          <w:b w:val="0"/>
          <w:i w:val="0"/>
          <w:caps w:val="0"/>
          <w:color w:val="000000"/>
          <w:spacing w:val="0"/>
          <w:w w:val="100"/>
          <w:sz w:val="32"/>
          <w:szCs w:val="32"/>
        </w:rPr>
      </w:pPr>
      <w:r>
        <w:rPr>
          <w:rFonts w:hint="eastAsia" w:ascii="仿宋_GB2312" w:eastAsia="仿宋_GB2312"/>
          <w:b/>
          <w:i w:val="0"/>
          <w:caps w:val="0"/>
          <w:color w:val="000000"/>
          <w:spacing w:val="0"/>
          <w:w w:val="100"/>
          <w:sz w:val="32"/>
          <w:szCs w:val="32"/>
        </w:rPr>
        <w:t>举措1</w:t>
      </w:r>
      <w:r>
        <w:rPr>
          <w:rFonts w:hint="eastAsia" w:ascii="仿宋_GB2312" w:eastAsia="仿宋_GB2312"/>
          <w:b/>
          <w:i w:val="0"/>
          <w:caps w:val="0"/>
          <w:color w:val="000000"/>
          <w:spacing w:val="0"/>
          <w:w w:val="100"/>
          <w:sz w:val="32"/>
          <w:szCs w:val="32"/>
          <w:lang w:val="en-US" w:eastAsia="zh-CN"/>
        </w:rPr>
        <w:t>3</w:t>
      </w:r>
      <w:r>
        <w:rPr>
          <w:rFonts w:hint="eastAsia" w:ascii="仿宋_GB2312" w:eastAsia="仿宋_GB2312"/>
          <w:b/>
          <w:i w:val="0"/>
          <w:caps w:val="0"/>
          <w:color w:val="000000"/>
          <w:spacing w:val="0"/>
          <w:w w:val="100"/>
          <w:sz w:val="32"/>
          <w:szCs w:val="32"/>
        </w:rPr>
        <w:t>：对外合作助力文化强省建设。</w:t>
      </w:r>
      <w:r>
        <w:rPr>
          <w:rFonts w:hint="eastAsia" w:ascii="仿宋_GB2312" w:hAnsi="楷体" w:eastAsia="仿宋_GB2312"/>
          <w:bCs/>
          <w:color w:val="000000" w:themeColor="text1"/>
          <w:spacing w:val="-2"/>
          <w:sz w:val="32"/>
          <w:szCs w:val="32"/>
          <w14:textFill>
            <w14:solidFill>
              <w14:schemeClr w14:val="tx1"/>
            </w14:solidFill>
          </w14:textFill>
        </w:rPr>
        <w:t>充分利用甘肃省在“一带一路”沿线的重要地理优势，</w:t>
      </w:r>
      <w:r>
        <w:rPr>
          <w:rFonts w:hint="eastAsia" w:ascii="仿宋_GB2312" w:eastAsia="仿宋_GB2312"/>
          <w:b w:val="0"/>
          <w:i w:val="0"/>
          <w:caps w:val="0"/>
          <w:color w:val="000000"/>
          <w:spacing w:val="0"/>
          <w:w w:val="100"/>
          <w:sz w:val="32"/>
          <w:szCs w:val="32"/>
        </w:rPr>
        <w:t>积极融入国家及甘肃文化发展战略，加大跨界与跨域双层面的开放合作与协同创新。</w:t>
      </w:r>
      <w:r>
        <w:rPr>
          <w:rFonts w:hint="eastAsia" w:ascii="仿宋_GB2312" w:hAnsi="楷体" w:eastAsia="仿宋_GB2312"/>
          <w:bCs/>
          <w:color w:val="000000" w:themeColor="text1"/>
          <w:spacing w:val="-2"/>
          <w:sz w:val="32"/>
          <w:szCs w:val="32"/>
          <w:lang w:eastAsia="zh-CN"/>
          <w14:textFill>
            <w14:solidFill>
              <w14:schemeClr w14:val="tx1"/>
            </w14:solidFill>
          </w14:textFill>
        </w:rPr>
        <w:t>借助</w:t>
      </w:r>
      <w:r>
        <w:rPr>
          <w:rFonts w:hint="eastAsia" w:ascii="仿宋_GB2312" w:hAnsi="楷体" w:eastAsia="仿宋_GB2312"/>
          <w:bCs/>
          <w:color w:val="000000" w:themeColor="text1"/>
          <w:spacing w:val="-2"/>
          <w:sz w:val="32"/>
          <w:szCs w:val="32"/>
          <w14:textFill>
            <w14:solidFill>
              <w14:schemeClr w14:val="tx1"/>
            </w14:solidFill>
          </w14:textFill>
        </w:rPr>
        <w:t>敦煌文博会等</w:t>
      </w:r>
      <w:r>
        <w:rPr>
          <w:rFonts w:hint="eastAsia" w:ascii="仿宋_GB2312" w:eastAsia="仿宋_GB2312"/>
          <w:b w:val="0"/>
          <w:i w:val="0"/>
          <w:caps w:val="0"/>
          <w:color w:val="000000"/>
          <w:spacing w:val="0"/>
          <w:w w:val="100"/>
          <w:sz w:val="32"/>
          <w:szCs w:val="32"/>
        </w:rPr>
        <w:t>文化交流</w:t>
      </w:r>
      <w:r>
        <w:rPr>
          <w:rFonts w:hint="eastAsia" w:ascii="仿宋_GB2312" w:eastAsia="仿宋_GB2312"/>
          <w:b w:val="0"/>
          <w:i w:val="0"/>
          <w:caps w:val="0"/>
          <w:color w:val="000000"/>
          <w:spacing w:val="0"/>
          <w:w w:val="100"/>
          <w:sz w:val="32"/>
          <w:szCs w:val="32"/>
          <w:lang w:eastAsia="zh-CN"/>
        </w:rPr>
        <w:t>窗口积极</w:t>
      </w:r>
      <w:r>
        <w:rPr>
          <w:rFonts w:hint="eastAsia" w:ascii="仿宋_GB2312" w:eastAsia="仿宋_GB2312"/>
          <w:b w:val="0"/>
          <w:i w:val="0"/>
          <w:caps w:val="0"/>
          <w:color w:val="000000"/>
          <w:spacing w:val="0"/>
          <w:w w:val="100"/>
          <w:sz w:val="32"/>
          <w:szCs w:val="32"/>
        </w:rPr>
        <w:t>搭建与国内外友好城市、</w:t>
      </w:r>
      <w:r>
        <w:rPr>
          <w:rFonts w:hint="eastAsia" w:ascii="仿宋_GB2312" w:eastAsia="仿宋_GB2312"/>
          <w:b w:val="0"/>
          <w:i w:val="0"/>
          <w:caps w:val="0"/>
          <w:color w:val="000000"/>
          <w:spacing w:val="0"/>
          <w:w w:val="100"/>
          <w:sz w:val="32"/>
          <w:szCs w:val="32"/>
          <w:lang w:eastAsia="zh-CN"/>
        </w:rPr>
        <w:t>文化</w:t>
      </w:r>
      <w:r>
        <w:rPr>
          <w:rFonts w:hint="eastAsia" w:ascii="仿宋_GB2312" w:eastAsia="仿宋_GB2312"/>
          <w:b w:val="0"/>
          <w:i w:val="0"/>
          <w:caps w:val="0"/>
          <w:color w:val="000000"/>
          <w:spacing w:val="0"/>
          <w:w w:val="100"/>
          <w:sz w:val="32"/>
          <w:szCs w:val="32"/>
        </w:rPr>
        <w:t>团体的联动合作平台，与</w:t>
      </w:r>
      <w:r>
        <w:rPr>
          <w:rFonts w:hint="eastAsia" w:ascii="仿宋_GB2312" w:eastAsia="仿宋_GB2312"/>
          <w:b w:val="0"/>
          <w:i w:val="0"/>
          <w:caps w:val="0"/>
          <w:color w:val="000000"/>
          <w:spacing w:val="0"/>
          <w:w w:val="100"/>
          <w:sz w:val="32"/>
          <w:szCs w:val="32"/>
          <w:lang w:val="en"/>
        </w:rPr>
        <w:t>中国</w:t>
      </w:r>
      <w:r>
        <w:rPr>
          <w:rFonts w:hint="default" w:ascii="仿宋_GB2312" w:eastAsia="仿宋_GB2312"/>
          <w:b w:val="0"/>
          <w:i w:val="0"/>
          <w:caps w:val="0"/>
          <w:color w:val="000000"/>
          <w:spacing w:val="0"/>
          <w:w w:val="100"/>
          <w:sz w:val="32"/>
          <w:szCs w:val="32"/>
          <w:lang w:val="en-US"/>
        </w:rPr>
        <w:t>－</w:t>
      </w:r>
      <w:r>
        <w:rPr>
          <w:rFonts w:hint="eastAsia" w:ascii="仿宋_GB2312" w:eastAsia="仿宋_GB2312"/>
          <w:b w:val="0"/>
          <w:i w:val="0"/>
          <w:caps w:val="0"/>
          <w:color w:val="000000"/>
          <w:spacing w:val="0"/>
          <w:w w:val="100"/>
          <w:sz w:val="32"/>
          <w:szCs w:val="32"/>
        </w:rPr>
        <w:t>中东欧国家图书馆联盟、丝绸之路国际图书馆联盟各成员建立良好合作关系，重点围绕</w:t>
      </w:r>
      <w:r>
        <w:rPr>
          <w:rFonts w:hint="eastAsia" w:ascii="仿宋_GB2312" w:eastAsia="仿宋_GB2312"/>
          <w:b w:val="0"/>
          <w:i w:val="0"/>
          <w:caps w:val="0"/>
          <w:color w:val="000000"/>
          <w:spacing w:val="0"/>
          <w:w w:val="100"/>
          <w:sz w:val="32"/>
          <w:szCs w:val="32"/>
          <w:lang w:eastAsia="zh-CN"/>
        </w:rPr>
        <w:t>甘肃</w:t>
      </w:r>
      <w:r>
        <w:rPr>
          <w:rFonts w:hint="eastAsia" w:ascii="仿宋_GB2312" w:eastAsia="仿宋_GB2312"/>
          <w:b w:val="0"/>
          <w:i w:val="0"/>
          <w:caps w:val="0"/>
          <w:color w:val="000000"/>
          <w:spacing w:val="0"/>
          <w:w w:val="100"/>
          <w:sz w:val="32"/>
          <w:szCs w:val="32"/>
        </w:rPr>
        <w:t>敦煌文化、黄河文化、长城文化、始祖文化、红色文化、民族民俗文化六大文化工程，在书目数据共享、文献交流互换、人员交流培养、馆际文化交流等方面开展广泛合作，形成对外传播交流的宣传专题，助力甘肃“丝绸之路文化产业带”核心区建设，为提升“交响丝路，如意甘肃”的国际知名度提供有力的文献信息支持。</w:t>
      </w:r>
    </w:p>
    <w:p>
      <w:pPr>
        <w:keepNext w:val="0"/>
        <w:keepLines w:val="0"/>
        <w:pageBreakBefore w:val="0"/>
        <w:widowControl w:val="0"/>
        <w:kinsoku/>
        <w:wordWrap/>
        <w:overflowPunct/>
        <w:topLinePunct w:val="0"/>
        <w:autoSpaceDE/>
        <w:autoSpaceDN/>
        <w:bidi w:val="0"/>
        <w:adjustRightInd/>
        <w:snapToGrid/>
        <w:spacing w:before="0" w:beforeAutospacing="0" w:after="249" w:afterAutospacing="0" w:line="600" w:lineRule="exact"/>
        <w:ind w:firstLine="643" w:firstLineChars="200"/>
        <w:jc w:val="both"/>
        <w:textAlignment w:val="baseline"/>
        <w:rPr>
          <w:rFonts w:hint="eastAsia" w:ascii="仿宋_GB2312" w:eastAsia="仿宋_GB2312"/>
          <w:b w:val="0"/>
          <w:i w:val="0"/>
          <w:caps w:val="0"/>
          <w:color w:val="000000"/>
          <w:spacing w:val="0"/>
          <w:w w:val="100"/>
          <w:sz w:val="32"/>
          <w:szCs w:val="32"/>
        </w:rPr>
      </w:pPr>
      <w:r>
        <w:rPr>
          <w:rFonts w:hint="eastAsia" w:ascii="仿宋_GB2312" w:eastAsia="仿宋_GB2312"/>
          <w:b/>
          <w:i w:val="0"/>
          <w:caps w:val="0"/>
          <w:color w:val="000000"/>
          <w:spacing w:val="0"/>
          <w:w w:val="100"/>
          <w:sz w:val="32"/>
          <w:szCs w:val="32"/>
        </w:rPr>
        <w:t>举措1</w:t>
      </w:r>
      <w:r>
        <w:rPr>
          <w:rFonts w:hint="eastAsia" w:ascii="仿宋_GB2312" w:eastAsia="仿宋_GB2312"/>
          <w:b/>
          <w:i w:val="0"/>
          <w:caps w:val="0"/>
          <w:color w:val="000000"/>
          <w:spacing w:val="0"/>
          <w:w w:val="100"/>
          <w:sz w:val="32"/>
          <w:szCs w:val="32"/>
          <w:lang w:val="en-US" w:eastAsia="zh-CN"/>
        </w:rPr>
        <w:t>4</w:t>
      </w:r>
      <w:r>
        <w:rPr>
          <w:rFonts w:hint="eastAsia" w:ascii="仿宋_GB2312" w:eastAsia="仿宋_GB2312"/>
          <w:b/>
          <w:i w:val="0"/>
          <w:caps w:val="0"/>
          <w:color w:val="000000"/>
          <w:spacing w:val="0"/>
          <w:w w:val="100"/>
          <w:sz w:val="32"/>
          <w:szCs w:val="32"/>
        </w:rPr>
        <w:t>：志愿服务</w:t>
      </w:r>
      <w:r>
        <w:rPr>
          <w:rFonts w:hint="eastAsia" w:ascii="仿宋_GB2312" w:eastAsia="仿宋_GB2312"/>
          <w:b/>
          <w:i w:val="0"/>
          <w:caps w:val="0"/>
          <w:color w:val="000000"/>
          <w:spacing w:val="0"/>
          <w:w w:val="100"/>
          <w:sz w:val="32"/>
          <w:szCs w:val="32"/>
          <w:lang w:eastAsia="zh-CN"/>
        </w:rPr>
        <w:t>赋能</w:t>
      </w:r>
      <w:r>
        <w:rPr>
          <w:rFonts w:hint="eastAsia" w:ascii="仿宋_GB2312" w:eastAsia="仿宋_GB2312"/>
          <w:b/>
          <w:i w:val="0"/>
          <w:caps w:val="0"/>
          <w:color w:val="000000"/>
          <w:spacing w:val="0"/>
          <w:w w:val="100"/>
          <w:sz w:val="32"/>
          <w:szCs w:val="32"/>
        </w:rPr>
        <w:t>公共文化</w:t>
      </w:r>
      <w:r>
        <w:rPr>
          <w:rFonts w:hint="eastAsia" w:ascii="仿宋_GB2312" w:eastAsia="仿宋_GB2312"/>
          <w:b/>
          <w:i w:val="0"/>
          <w:caps w:val="0"/>
          <w:color w:val="000000"/>
          <w:spacing w:val="0"/>
          <w:w w:val="100"/>
          <w:sz w:val="32"/>
          <w:szCs w:val="32"/>
          <w:lang w:eastAsia="zh-CN"/>
        </w:rPr>
        <w:t>建设</w:t>
      </w:r>
      <w:r>
        <w:rPr>
          <w:rFonts w:hint="eastAsia" w:ascii="仿宋_GB2312" w:eastAsia="仿宋_GB2312"/>
          <w:b/>
          <w:i w:val="0"/>
          <w:caps w:val="0"/>
          <w:color w:val="000000"/>
          <w:spacing w:val="0"/>
          <w:w w:val="100"/>
          <w:sz w:val="32"/>
          <w:szCs w:val="32"/>
        </w:rPr>
        <w:t>。</w:t>
      </w:r>
      <w:r>
        <w:rPr>
          <w:rFonts w:hint="eastAsia" w:ascii="仿宋_GB2312" w:eastAsia="仿宋_GB2312"/>
          <w:b w:val="0"/>
          <w:i w:val="0"/>
          <w:caps w:val="0"/>
          <w:color w:val="000000"/>
          <w:spacing w:val="0"/>
          <w:w w:val="100"/>
          <w:sz w:val="32"/>
          <w:szCs w:val="32"/>
        </w:rPr>
        <w:t>建立健全文化志愿服务长效机制</w:t>
      </w:r>
      <w:r>
        <w:rPr>
          <w:rFonts w:hint="eastAsia" w:ascii="仿宋_GB2312" w:eastAsia="仿宋_GB2312"/>
          <w:b w:val="0"/>
          <w:i w:val="0"/>
          <w:caps w:val="0"/>
          <w:color w:val="000000"/>
          <w:spacing w:val="0"/>
          <w:w w:val="100"/>
          <w:sz w:val="32"/>
          <w:szCs w:val="32"/>
          <w:lang w:eastAsia="zh-CN"/>
        </w:rPr>
        <w:t>，</w:t>
      </w:r>
      <w:r>
        <w:rPr>
          <w:rFonts w:ascii="仿宋_GB2312" w:eastAsia="仿宋_GB2312"/>
          <w:color w:val="000000"/>
          <w:spacing w:val="-6"/>
          <w:sz w:val="32"/>
          <w:szCs w:val="32"/>
        </w:rPr>
        <w:t>从参与简单化、项目多元化、队伍专业化、</w:t>
      </w:r>
      <w:r>
        <w:rPr>
          <w:rFonts w:hint="eastAsia" w:ascii="仿宋_GB2312" w:eastAsia="仿宋_GB2312"/>
          <w:color w:val="000000"/>
          <w:spacing w:val="-6"/>
          <w:sz w:val="32"/>
          <w:szCs w:val="32"/>
        </w:rPr>
        <w:t>管理</w:t>
      </w:r>
      <w:r>
        <w:rPr>
          <w:rFonts w:ascii="仿宋_GB2312" w:eastAsia="仿宋_GB2312"/>
          <w:color w:val="000000"/>
          <w:spacing w:val="-6"/>
          <w:sz w:val="32"/>
          <w:szCs w:val="32"/>
        </w:rPr>
        <w:t>规范化、培训体系化</w:t>
      </w:r>
      <w:r>
        <w:rPr>
          <w:rFonts w:hint="eastAsia" w:ascii="仿宋_GB2312" w:eastAsia="仿宋_GB2312"/>
          <w:color w:val="000000"/>
          <w:spacing w:val="-6"/>
          <w:sz w:val="32"/>
          <w:szCs w:val="32"/>
        </w:rPr>
        <w:t>、</w:t>
      </w:r>
      <w:r>
        <w:rPr>
          <w:rFonts w:ascii="仿宋_GB2312" w:eastAsia="仿宋_GB2312"/>
          <w:color w:val="000000"/>
          <w:spacing w:val="-6"/>
          <w:sz w:val="32"/>
          <w:szCs w:val="32"/>
        </w:rPr>
        <w:t>认证</w:t>
      </w:r>
      <w:r>
        <w:rPr>
          <w:rFonts w:hint="eastAsia" w:ascii="仿宋_GB2312" w:eastAsia="仿宋_GB2312"/>
          <w:color w:val="000000"/>
          <w:spacing w:val="-6"/>
          <w:sz w:val="32"/>
          <w:szCs w:val="32"/>
        </w:rPr>
        <w:t>社会</w:t>
      </w:r>
      <w:r>
        <w:rPr>
          <w:rFonts w:ascii="仿宋_GB2312" w:eastAsia="仿宋_GB2312"/>
          <w:color w:val="000000"/>
          <w:spacing w:val="-6"/>
          <w:sz w:val="32"/>
          <w:szCs w:val="32"/>
        </w:rPr>
        <w:t>化</w:t>
      </w:r>
      <w:r>
        <w:rPr>
          <w:rFonts w:hint="eastAsia" w:ascii="仿宋_GB2312" w:eastAsia="仿宋_GB2312"/>
          <w:color w:val="000000"/>
          <w:spacing w:val="-6"/>
          <w:sz w:val="32"/>
          <w:szCs w:val="32"/>
        </w:rPr>
        <w:t>、基地项目化等多</w:t>
      </w:r>
      <w:r>
        <w:rPr>
          <w:rFonts w:ascii="仿宋_GB2312" w:eastAsia="仿宋_GB2312"/>
          <w:color w:val="000000"/>
          <w:spacing w:val="-6"/>
          <w:sz w:val="32"/>
          <w:szCs w:val="32"/>
        </w:rPr>
        <w:t>方面健全</w:t>
      </w:r>
      <w:r>
        <w:rPr>
          <w:rFonts w:hint="eastAsia" w:ascii="仿宋_GB2312" w:eastAsia="仿宋_GB2312"/>
          <w:color w:val="000000"/>
          <w:spacing w:val="-6"/>
          <w:sz w:val="32"/>
          <w:szCs w:val="32"/>
          <w:lang w:eastAsia="zh-CN"/>
        </w:rPr>
        <w:t>文化</w:t>
      </w:r>
      <w:r>
        <w:rPr>
          <w:rFonts w:ascii="仿宋_GB2312" w:eastAsia="仿宋_GB2312"/>
          <w:color w:val="000000"/>
          <w:spacing w:val="-6"/>
          <w:sz w:val="32"/>
          <w:szCs w:val="32"/>
        </w:rPr>
        <w:t>志愿服务体系</w:t>
      </w:r>
      <w:r>
        <w:rPr>
          <w:rFonts w:hint="eastAsia" w:ascii="仿宋_GB2312" w:eastAsia="仿宋_GB2312"/>
          <w:b w:val="0"/>
          <w:i w:val="0"/>
          <w:caps w:val="0"/>
          <w:color w:val="000000"/>
          <w:spacing w:val="0"/>
          <w:w w:val="100"/>
          <w:sz w:val="32"/>
          <w:szCs w:val="32"/>
          <w:lang w:eastAsia="zh-CN"/>
        </w:rPr>
        <w:t>。</w:t>
      </w:r>
      <w:r>
        <w:rPr>
          <w:rFonts w:hint="eastAsia" w:ascii="仿宋_GB2312" w:eastAsia="仿宋_GB2312"/>
          <w:b w:val="0"/>
          <w:i w:val="0"/>
          <w:caps w:val="0"/>
          <w:color w:val="000000"/>
          <w:spacing w:val="0"/>
          <w:w w:val="100"/>
          <w:sz w:val="32"/>
          <w:szCs w:val="32"/>
        </w:rPr>
        <w:t>不断为志愿服务</w:t>
      </w:r>
      <w:r>
        <w:rPr>
          <w:rFonts w:hint="eastAsia" w:ascii="仿宋_GB2312" w:eastAsia="仿宋_GB2312"/>
          <w:b w:val="0"/>
          <w:i w:val="0"/>
          <w:caps w:val="0"/>
          <w:color w:val="000000"/>
          <w:spacing w:val="0"/>
          <w:w w:val="100"/>
          <w:sz w:val="32"/>
          <w:szCs w:val="32"/>
          <w:lang w:eastAsia="zh-CN"/>
        </w:rPr>
        <w:t>队伍</w:t>
      </w:r>
      <w:r>
        <w:rPr>
          <w:rFonts w:hint="eastAsia" w:ascii="仿宋_GB2312" w:eastAsia="仿宋_GB2312"/>
          <w:b w:val="0"/>
          <w:i w:val="0"/>
          <w:caps w:val="0"/>
          <w:color w:val="000000"/>
          <w:spacing w:val="0"/>
          <w:w w:val="100"/>
          <w:sz w:val="32"/>
          <w:szCs w:val="32"/>
        </w:rPr>
        <w:t>注入新鲜血液，重点引进专家型、专业型志愿者，打造一支高素质的文化志愿者队伍</w:t>
      </w:r>
      <w:r>
        <w:rPr>
          <w:rFonts w:hint="eastAsia" w:ascii="仿宋_GB2312" w:eastAsia="仿宋_GB2312"/>
          <w:b w:val="0"/>
          <w:i w:val="0"/>
          <w:caps w:val="0"/>
          <w:color w:val="000000"/>
          <w:spacing w:val="0"/>
          <w:w w:val="100"/>
          <w:sz w:val="32"/>
          <w:szCs w:val="32"/>
          <w:lang w:eastAsia="zh-CN"/>
        </w:rPr>
        <w:t>。</w:t>
      </w:r>
      <w:r>
        <w:rPr>
          <w:rFonts w:hint="eastAsia" w:ascii="仿宋_GB2312" w:eastAsia="仿宋_GB2312"/>
          <w:b w:val="0"/>
          <w:i w:val="0"/>
          <w:caps w:val="0"/>
          <w:color w:val="000000"/>
          <w:spacing w:val="0"/>
          <w:w w:val="100"/>
          <w:sz w:val="32"/>
          <w:szCs w:val="32"/>
        </w:rPr>
        <w:t>充分发挥行业优势和公共文化资源优势，在继续实施“阳光助残”等志愿服务项目的基础上，探索推广“馆员＋志愿者”的工作模式，</w:t>
      </w:r>
      <w:r>
        <w:rPr>
          <w:rFonts w:ascii="仿宋_GB2312" w:eastAsia="仿宋_GB2312"/>
          <w:color w:val="000000"/>
          <w:spacing w:val="-6"/>
          <w:sz w:val="32"/>
          <w:szCs w:val="32"/>
        </w:rPr>
        <w:t>以图书馆基本服务</w:t>
      </w:r>
      <w:r>
        <w:rPr>
          <w:rFonts w:hint="eastAsia" w:ascii="仿宋_GB2312" w:eastAsia="仿宋_GB2312"/>
          <w:color w:val="000000"/>
          <w:spacing w:val="-6"/>
          <w:sz w:val="32"/>
          <w:szCs w:val="32"/>
        </w:rPr>
        <w:t>、</w:t>
      </w:r>
      <w:r>
        <w:rPr>
          <w:rFonts w:ascii="仿宋_GB2312" w:eastAsia="仿宋_GB2312"/>
          <w:color w:val="000000"/>
          <w:spacing w:val="-6"/>
          <w:sz w:val="32"/>
          <w:szCs w:val="32"/>
        </w:rPr>
        <w:t>社区公益服务</w:t>
      </w:r>
      <w:r>
        <w:rPr>
          <w:rFonts w:hint="eastAsia" w:ascii="仿宋_GB2312" w:eastAsia="仿宋_GB2312"/>
          <w:color w:val="000000"/>
          <w:spacing w:val="-6"/>
          <w:sz w:val="32"/>
          <w:szCs w:val="32"/>
        </w:rPr>
        <w:t>、</w:t>
      </w:r>
      <w:r>
        <w:rPr>
          <w:rFonts w:ascii="仿宋_GB2312" w:eastAsia="仿宋_GB2312"/>
          <w:color w:val="000000"/>
          <w:spacing w:val="-6"/>
          <w:sz w:val="32"/>
          <w:szCs w:val="32"/>
        </w:rPr>
        <w:t>乡村振兴</w:t>
      </w:r>
      <w:r>
        <w:rPr>
          <w:rFonts w:hint="eastAsia" w:ascii="仿宋_GB2312" w:eastAsia="仿宋_GB2312"/>
          <w:color w:val="000000"/>
          <w:spacing w:val="-6"/>
          <w:sz w:val="32"/>
          <w:szCs w:val="32"/>
          <w:lang w:eastAsia="zh-CN"/>
        </w:rPr>
        <w:t>等</w:t>
      </w:r>
      <w:r>
        <w:rPr>
          <w:rFonts w:ascii="仿宋_GB2312" w:eastAsia="仿宋_GB2312"/>
          <w:color w:val="000000"/>
          <w:spacing w:val="-6"/>
          <w:sz w:val="32"/>
          <w:szCs w:val="32"/>
        </w:rPr>
        <w:t>为</w:t>
      </w:r>
      <w:r>
        <w:rPr>
          <w:rFonts w:hint="eastAsia" w:ascii="仿宋_GB2312" w:eastAsia="仿宋_GB2312"/>
          <w:color w:val="000000"/>
          <w:spacing w:val="-6"/>
          <w:sz w:val="32"/>
          <w:szCs w:val="32"/>
        </w:rPr>
        <w:t>突破</w:t>
      </w:r>
      <w:r>
        <w:rPr>
          <w:rFonts w:ascii="仿宋_GB2312" w:eastAsia="仿宋_GB2312"/>
          <w:color w:val="000000"/>
          <w:spacing w:val="-6"/>
          <w:sz w:val="32"/>
          <w:szCs w:val="32"/>
        </w:rPr>
        <w:t>点广泛开展服务</w:t>
      </w:r>
      <w:r>
        <w:rPr>
          <w:rFonts w:hint="eastAsia" w:ascii="仿宋_GB2312" w:eastAsia="仿宋_GB2312"/>
          <w:color w:val="000000"/>
          <w:spacing w:val="-6"/>
          <w:sz w:val="32"/>
          <w:szCs w:val="32"/>
          <w:lang w:eastAsia="zh-CN"/>
        </w:rPr>
        <w:t>，</w:t>
      </w:r>
      <w:r>
        <w:rPr>
          <w:rFonts w:hint="eastAsia" w:ascii="仿宋_GB2312" w:eastAsia="仿宋_GB2312"/>
          <w:b w:val="0"/>
          <w:i w:val="0"/>
          <w:caps w:val="0"/>
          <w:color w:val="000000"/>
          <w:spacing w:val="0"/>
          <w:w w:val="100"/>
          <w:sz w:val="32"/>
          <w:szCs w:val="32"/>
        </w:rPr>
        <w:t>提升文化志愿服务的社会效益，</w:t>
      </w:r>
      <w:r>
        <w:rPr>
          <w:rFonts w:hint="eastAsia" w:ascii="仿宋_GB2312" w:eastAsia="仿宋_GB2312"/>
          <w:b w:val="0"/>
          <w:i w:val="0"/>
          <w:caps w:val="0"/>
          <w:color w:val="000000"/>
          <w:spacing w:val="0"/>
          <w:w w:val="100"/>
          <w:sz w:val="32"/>
          <w:szCs w:val="32"/>
          <w:lang w:eastAsia="zh-CN"/>
        </w:rPr>
        <w:t>助推</w:t>
      </w:r>
      <w:r>
        <w:rPr>
          <w:rFonts w:hint="eastAsia" w:ascii="仿宋_GB2312" w:eastAsia="仿宋_GB2312"/>
          <w:b w:val="0"/>
          <w:i w:val="0"/>
          <w:caps w:val="0"/>
          <w:color w:val="000000"/>
          <w:spacing w:val="0"/>
          <w:w w:val="100"/>
          <w:sz w:val="32"/>
          <w:szCs w:val="32"/>
        </w:rPr>
        <w:t>全民阅读活动</w:t>
      </w:r>
      <w:r>
        <w:rPr>
          <w:rFonts w:hint="eastAsia" w:ascii="仿宋_GB2312" w:eastAsia="仿宋_GB2312"/>
          <w:b w:val="0"/>
          <w:i w:val="0"/>
          <w:caps w:val="0"/>
          <w:spacing w:val="0"/>
          <w:w w:val="100"/>
          <w:sz w:val="32"/>
          <w:szCs w:val="32"/>
        </w:rPr>
        <w:t>蓬勃发展</w:t>
      </w:r>
      <w:r>
        <w:rPr>
          <w:rFonts w:hint="eastAsia" w:ascii="仿宋_GB2312" w:eastAsia="仿宋_GB2312"/>
          <w:b w:val="0"/>
          <w:i w:val="0"/>
          <w:caps w:val="0"/>
          <w:color w:val="000000"/>
          <w:spacing w:val="0"/>
          <w:w w:val="100"/>
          <w:sz w:val="32"/>
          <w:szCs w:val="32"/>
        </w:rPr>
        <w:t>。</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keepNext w:val="0"/>
              <w:keepLines w:val="0"/>
              <w:pageBreakBefore w:val="0"/>
              <w:widowControl w:val="0"/>
              <w:kinsoku/>
              <w:wordWrap/>
              <w:overflowPunct/>
              <w:topLinePunct w:val="0"/>
              <w:autoSpaceDN/>
              <w:bidi w:val="0"/>
              <w:adjustRightInd/>
              <w:snapToGrid/>
              <w:spacing w:before="0" w:beforeAutospacing="0" w:after="0" w:afterAutospacing="0" w:line="600" w:lineRule="exact"/>
              <w:ind w:firstLine="482" w:firstLineChars="200"/>
              <w:jc w:val="center"/>
              <w:textAlignment w:val="baseline"/>
              <w:rPr>
                <w:rFonts w:ascii="楷体_GB2312" w:hAnsi="华文楷体" w:eastAsia="楷体_GB2312" w:cs="仿宋_GB2312"/>
                <w:b/>
                <w:i w:val="0"/>
                <w:caps w:val="0"/>
                <w:spacing w:val="0"/>
                <w:w w:val="100"/>
                <w:sz w:val="24"/>
                <w:szCs w:val="24"/>
              </w:rPr>
            </w:pPr>
            <w:r>
              <w:rPr>
                <w:rFonts w:hint="eastAsia" w:ascii="楷体_GB2312" w:hAnsi="华文楷体" w:eastAsia="楷体_GB2312" w:cs="仿宋_GB2312"/>
                <w:b/>
                <w:bCs/>
                <w:i w:val="0"/>
                <w:caps w:val="0"/>
                <w:spacing w:val="0"/>
                <w:w w:val="100"/>
                <w:sz w:val="24"/>
                <w:szCs w:val="24"/>
              </w:rPr>
              <w:t xml:space="preserve">专栏10  </w:t>
            </w:r>
            <w:r>
              <w:rPr>
                <w:rFonts w:hint="eastAsia" w:ascii="楷体_GB2312" w:hAnsi="华文楷体" w:eastAsia="楷体_GB2312" w:cs="仿宋_GB2312"/>
                <w:b/>
                <w:i w:val="0"/>
                <w:caps w:val="0"/>
                <w:spacing w:val="0"/>
                <w:w w:val="100"/>
                <w:sz w:val="24"/>
                <w:szCs w:val="24"/>
              </w:rPr>
              <w:t>建设</w:t>
            </w:r>
            <w:r>
              <w:rPr>
                <w:rFonts w:hint="eastAsia" w:ascii="楷体_GB2312" w:hAnsi="华文楷体" w:eastAsia="楷体_GB2312" w:cs="仿宋_GB2312"/>
                <w:b/>
                <w:bCs/>
                <w:i w:val="0"/>
                <w:caps w:val="0"/>
                <w:spacing w:val="0"/>
                <w:w w:val="100"/>
                <w:sz w:val="24"/>
                <w:szCs w:val="24"/>
              </w:rPr>
              <w:t>甘肃省公共图书馆文化</w:t>
            </w:r>
            <w:r>
              <w:rPr>
                <w:rFonts w:hint="eastAsia" w:ascii="楷体_GB2312" w:hAnsi="华文楷体" w:eastAsia="楷体_GB2312" w:cs="仿宋_GB2312"/>
                <w:b/>
                <w:i w:val="0"/>
                <w:caps w:val="0"/>
                <w:spacing w:val="0"/>
                <w:w w:val="100"/>
                <w:sz w:val="24"/>
                <w:szCs w:val="24"/>
              </w:rPr>
              <w:t>志愿者服务联盟</w:t>
            </w:r>
          </w:p>
          <w:p>
            <w:pPr>
              <w:keepNext w:val="0"/>
              <w:keepLines w:val="0"/>
              <w:pageBreakBefore w:val="0"/>
              <w:widowControl w:val="0"/>
              <w:kinsoku/>
              <w:wordWrap/>
              <w:overflowPunct/>
              <w:topLinePunct w:val="0"/>
              <w:autoSpaceDN/>
              <w:bidi w:val="0"/>
              <w:adjustRightInd/>
              <w:spacing w:line="600" w:lineRule="exact"/>
              <w:ind w:firstLine="480" w:firstLineChars="200"/>
              <w:jc w:val="both"/>
              <w:rPr>
                <w:rFonts w:ascii="楷体_GB2312" w:hAnsi="华文楷体" w:eastAsia="楷体_GB2312" w:cs="仿宋_GB2312"/>
                <w:b w:val="0"/>
                <w:i w:val="0"/>
                <w:caps w:val="0"/>
                <w:spacing w:val="0"/>
                <w:w w:val="100"/>
                <w:sz w:val="24"/>
                <w:szCs w:val="24"/>
              </w:rPr>
            </w:pPr>
            <w:r>
              <w:rPr>
                <w:rFonts w:hint="eastAsia" w:ascii="楷体_GB2312" w:hAnsi="华文楷体" w:eastAsia="楷体_GB2312" w:cs="仿宋_GB2312"/>
                <w:b w:val="0"/>
                <w:i w:val="0"/>
                <w:caps w:val="0"/>
                <w:spacing w:val="0"/>
                <w:w w:val="100"/>
                <w:sz w:val="24"/>
                <w:szCs w:val="24"/>
              </w:rPr>
              <w:t>牵头组建甘肃省公共图书馆文化志愿者服务联盟</w:t>
            </w:r>
            <w:r>
              <w:rPr>
                <w:rFonts w:hint="eastAsia" w:ascii="楷体_GB2312" w:hAnsi="华文楷体" w:eastAsia="楷体_GB2312" w:cs="仿宋_GB2312"/>
                <w:b w:val="0"/>
                <w:i w:val="0"/>
                <w:caps w:val="0"/>
                <w:spacing w:val="0"/>
                <w:w w:val="100"/>
                <w:sz w:val="24"/>
                <w:szCs w:val="24"/>
                <w:lang w:eastAsia="zh-CN"/>
              </w:rPr>
              <w:t>，</w:t>
            </w:r>
            <w:r>
              <w:rPr>
                <w:rFonts w:hint="eastAsia" w:ascii="楷体_GB2312" w:hAnsi="华文楷体" w:eastAsia="楷体_GB2312" w:cs="仿宋_GB2312"/>
                <w:b w:val="0"/>
                <w:i w:val="0"/>
                <w:caps w:val="0"/>
                <w:spacing w:val="0"/>
                <w:w w:val="100"/>
                <w:sz w:val="24"/>
                <w:szCs w:val="24"/>
              </w:rPr>
              <w:t>以公益性免费文化服务为主导，深入基层图书馆、乡镇、社区、学校和农民工及弱势</w:t>
            </w:r>
            <w:r>
              <w:rPr>
                <w:rFonts w:hint="eastAsia" w:ascii="楷体_GB2312" w:hAnsi="华文楷体" w:eastAsia="楷体_GB2312" w:cs="仿宋_GB2312"/>
                <w:b w:val="0"/>
                <w:i w:val="0"/>
                <w:caps w:val="0"/>
                <w:spacing w:val="0"/>
                <w:w w:val="100"/>
                <w:sz w:val="24"/>
                <w:szCs w:val="24"/>
                <w:lang w:eastAsia="zh-CN"/>
              </w:rPr>
              <w:t>群体</w:t>
            </w:r>
            <w:r>
              <w:rPr>
                <w:rFonts w:hint="eastAsia" w:ascii="楷体_GB2312" w:hAnsi="华文楷体" w:eastAsia="楷体_GB2312" w:cs="仿宋_GB2312"/>
                <w:b w:val="0"/>
                <w:i w:val="0"/>
                <w:caps w:val="0"/>
                <w:spacing w:val="0"/>
                <w:w w:val="100"/>
                <w:sz w:val="24"/>
                <w:szCs w:val="24"/>
              </w:rPr>
              <w:t>集聚的场所开展文化志愿服务活动。组织创建“阳光志愿者”“小小图书管理员”“古籍守护者”“爱暖夕阳”等多个志愿者服务品牌，逐步实现公共文化服务的普惠化和均等化。</w:t>
            </w:r>
          </w:p>
        </w:tc>
      </w:tr>
    </w:tbl>
    <w:p>
      <w:pPr>
        <w:keepNext w:val="0"/>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600" w:lineRule="exact"/>
        <w:ind w:firstLine="643" w:firstLineChars="200"/>
        <w:jc w:val="both"/>
        <w:textAlignment w:val="baseline"/>
        <w:rPr>
          <w:rFonts w:hint="eastAsia" w:ascii="仿宋_GB2312" w:eastAsia="仿宋_GB2312"/>
          <w:color w:val="000000"/>
          <w:spacing w:val="-6"/>
          <w:sz w:val="32"/>
          <w:szCs w:val="32"/>
          <w:lang w:val="en-US" w:eastAsia="zh-CN"/>
        </w:rPr>
      </w:pPr>
      <w:r>
        <w:rPr>
          <w:rFonts w:hint="eastAsia" w:ascii="仿宋_GB2312" w:eastAsia="仿宋_GB2312"/>
          <w:b/>
          <w:i w:val="0"/>
          <w:caps w:val="0"/>
          <w:color w:val="000000"/>
          <w:spacing w:val="0"/>
          <w:w w:val="100"/>
          <w:sz w:val="32"/>
          <w:szCs w:val="32"/>
        </w:rPr>
        <w:t>举措</w:t>
      </w:r>
      <w:r>
        <w:rPr>
          <w:rFonts w:hint="eastAsia" w:ascii="仿宋_GB2312" w:eastAsia="仿宋_GB2312"/>
          <w:b/>
          <w:i w:val="0"/>
          <w:caps w:val="0"/>
          <w:color w:val="000000"/>
          <w:spacing w:val="0"/>
          <w:w w:val="100"/>
          <w:sz w:val="32"/>
          <w:szCs w:val="32"/>
          <w:lang w:val="en-US" w:eastAsia="zh-CN"/>
        </w:rPr>
        <w:t>15</w:t>
      </w:r>
      <w:r>
        <w:rPr>
          <w:rFonts w:hint="eastAsia" w:ascii="仿宋_GB2312" w:eastAsia="仿宋_GB2312"/>
          <w:b/>
          <w:i w:val="0"/>
          <w:caps w:val="0"/>
          <w:color w:val="000000"/>
          <w:spacing w:val="0"/>
          <w:w w:val="100"/>
          <w:sz w:val="32"/>
          <w:szCs w:val="32"/>
        </w:rPr>
        <w:t>：</w:t>
      </w:r>
      <w:r>
        <w:rPr>
          <w:rFonts w:hint="eastAsia" w:ascii="仿宋_GB2312" w:eastAsia="仿宋_GB2312"/>
          <w:b/>
          <w:i w:val="0"/>
          <w:caps w:val="0"/>
          <w:color w:val="000000"/>
          <w:spacing w:val="0"/>
          <w:w w:val="100"/>
          <w:sz w:val="32"/>
          <w:szCs w:val="32"/>
          <w:lang w:eastAsia="zh-CN"/>
        </w:rPr>
        <w:t>探索助力乡村文化振兴新路径。</w:t>
      </w:r>
      <w:r>
        <w:rPr>
          <w:rFonts w:hint="eastAsia" w:ascii="仿宋_GB2312" w:eastAsia="仿宋_GB2312"/>
          <w:color w:val="000000"/>
          <w:spacing w:val="-6"/>
          <w:sz w:val="32"/>
          <w:szCs w:val="32"/>
          <w:lang w:eastAsia="zh-CN"/>
        </w:rPr>
        <w:t>充分</w:t>
      </w:r>
      <w:r>
        <w:rPr>
          <w:rFonts w:ascii="仿宋_GB2312" w:eastAsia="仿宋_GB2312"/>
          <w:color w:val="000000"/>
          <w:spacing w:val="-6"/>
          <w:sz w:val="32"/>
          <w:szCs w:val="32"/>
        </w:rPr>
        <w:t>发挥公共图书馆与乡村文化振兴的联动作用，</w:t>
      </w:r>
      <w:r>
        <w:rPr>
          <w:rFonts w:hint="eastAsia" w:ascii="仿宋_GB2312" w:eastAsia="仿宋_GB2312"/>
          <w:color w:val="000000"/>
          <w:spacing w:val="-6"/>
          <w:sz w:val="32"/>
          <w:szCs w:val="32"/>
        </w:rPr>
        <w:t>加强组织领导</w:t>
      </w:r>
      <w:r>
        <w:rPr>
          <w:rFonts w:hint="eastAsia" w:ascii="仿宋_GB2312" w:eastAsia="仿宋_GB2312"/>
          <w:color w:val="000000"/>
          <w:spacing w:val="-6"/>
          <w:sz w:val="32"/>
          <w:szCs w:val="32"/>
          <w:lang w:eastAsia="zh-CN"/>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确保帮扶村</w:t>
      </w:r>
      <w:r>
        <w:rPr>
          <w:rFonts w:hint="eastAsia" w:ascii="仿宋_GB2312" w:hAnsi="仿宋_GB2312" w:eastAsia="仿宋_GB2312" w:cs="仿宋_GB2312"/>
          <w:color w:val="000000" w:themeColor="text1"/>
          <w:sz w:val="32"/>
          <w:szCs w:val="32"/>
          <w14:textFill>
            <w14:solidFill>
              <w14:schemeClr w14:val="tx1"/>
            </w14:solidFill>
          </w14:textFill>
        </w:rPr>
        <w:t>脱贫攻坚成果与乡村振兴有效衔接</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做好</w:t>
      </w:r>
      <w:r>
        <w:rPr>
          <w:rFonts w:hint="eastAsia" w:ascii="仿宋_GB2312" w:hAnsi="仿宋_GB2312" w:eastAsia="仿宋_GB2312" w:cs="仿宋_GB2312"/>
          <w:color w:val="000000" w:themeColor="text1"/>
          <w:sz w:val="32"/>
          <w:szCs w:val="32"/>
          <w14:textFill>
            <w14:solidFill>
              <w14:schemeClr w14:val="tx1"/>
            </w14:solidFill>
          </w14:textFill>
        </w:rPr>
        <w:t>驻村</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日常工作</w:t>
      </w:r>
      <w:r>
        <w:rPr>
          <w:rFonts w:hint="eastAsia" w:ascii="仿宋_GB2312" w:hAnsi="仿宋_GB2312" w:eastAsia="仿宋_GB2312" w:cs="仿宋_GB2312"/>
          <w:color w:val="000000" w:themeColor="text1"/>
          <w:sz w:val="32"/>
          <w:szCs w:val="32"/>
          <w14:textFill>
            <w14:solidFill>
              <w14:schemeClr w14:val="tx1"/>
            </w14:solidFill>
          </w14:textFill>
        </w:rPr>
        <w:t>，</w:t>
      </w:r>
      <w:r>
        <w:rPr>
          <w:rFonts w:ascii="仿宋_GB2312" w:eastAsia="仿宋_GB2312"/>
          <w:color w:val="000000"/>
          <w:spacing w:val="-6"/>
          <w:sz w:val="32"/>
          <w:szCs w:val="32"/>
        </w:rPr>
        <w:t>强化内涵建设</w:t>
      </w:r>
      <w:r>
        <w:rPr>
          <w:rFonts w:hint="eastAsia" w:ascii="仿宋_GB2312" w:eastAsia="仿宋_GB2312"/>
          <w:color w:val="000000"/>
          <w:spacing w:val="-6"/>
          <w:sz w:val="32"/>
          <w:szCs w:val="32"/>
          <w:lang w:eastAsia="zh-CN"/>
        </w:rPr>
        <w:t>，振兴产业发展，持续开展文化帮扶，积极推广数字阅读，全面做好帮扶村居民的信息资源服务，为乡村振兴培育文明风尚，探索帮扶村</w:t>
      </w:r>
      <w:r>
        <w:rPr>
          <w:rFonts w:ascii="仿宋_GB2312" w:eastAsia="仿宋_GB2312"/>
          <w:color w:val="000000"/>
          <w:spacing w:val="-6"/>
          <w:sz w:val="32"/>
          <w:szCs w:val="32"/>
        </w:rPr>
        <w:t>乡村振兴建设和公共文化服务建设</w:t>
      </w:r>
      <w:r>
        <w:rPr>
          <w:rFonts w:hint="eastAsia" w:ascii="仿宋_GB2312" w:eastAsia="仿宋_GB2312"/>
          <w:color w:val="000000"/>
          <w:spacing w:val="-6"/>
          <w:sz w:val="32"/>
          <w:szCs w:val="32"/>
          <w:lang w:eastAsia="zh-CN"/>
        </w:rPr>
        <w:t>的</w:t>
      </w:r>
      <w:r>
        <w:rPr>
          <w:rFonts w:ascii="仿宋_GB2312" w:eastAsia="仿宋_GB2312"/>
          <w:color w:val="000000"/>
          <w:spacing w:val="-6"/>
          <w:sz w:val="32"/>
          <w:szCs w:val="32"/>
        </w:rPr>
        <w:t>可持续发展道路</w:t>
      </w:r>
      <w:r>
        <w:rPr>
          <w:rFonts w:hint="eastAsia" w:ascii="仿宋_GB2312" w:eastAsia="仿宋_GB2312"/>
          <w:color w:val="000000"/>
          <w:spacing w:val="-6"/>
          <w:sz w:val="32"/>
          <w:szCs w:val="32"/>
          <w:lang w:eastAsia="zh-CN"/>
        </w:rPr>
        <w:t>，</w:t>
      </w:r>
      <w:r>
        <w:rPr>
          <w:rFonts w:ascii="仿宋_GB2312" w:eastAsia="仿宋_GB2312"/>
          <w:color w:val="000000"/>
          <w:spacing w:val="-6"/>
          <w:sz w:val="32"/>
          <w:szCs w:val="32"/>
        </w:rPr>
        <w:t>提升</w:t>
      </w:r>
      <w:r>
        <w:rPr>
          <w:rFonts w:hint="eastAsia" w:ascii="仿宋_GB2312" w:eastAsia="仿宋_GB2312"/>
          <w:color w:val="000000"/>
          <w:spacing w:val="-6"/>
          <w:sz w:val="32"/>
          <w:szCs w:val="32"/>
          <w:lang w:eastAsia="zh-CN"/>
        </w:rPr>
        <w:t>公共图书馆</w:t>
      </w:r>
      <w:r>
        <w:rPr>
          <w:rFonts w:ascii="仿宋_GB2312" w:eastAsia="仿宋_GB2312"/>
          <w:color w:val="000000"/>
          <w:spacing w:val="-6"/>
          <w:sz w:val="32"/>
          <w:szCs w:val="32"/>
        </w:rPr>
        <w:t>行业价值。</w:t>
      </w:r>
      <w:r>
        <w:rPr>
          <w:rFonts w:hint="eastAsia" w:ascii="仿宋_GB2312" w:eastAsia="仿宋_GB2312"/>
          <w:color w:val="000000"/>
          <w:spacing w:val="-6"/>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beforeAutospacing="0" w:after="157" w:afterLines="50" w:afterAutospacing="0" w:line="600" w:lineRule="exact"/>
        <w:ind w:firstLine="643" w:firstLineChars="200"/>
        <w:jc w:val="both"/>
        <w:textAlignment w:val="baseline"/>
        <w:rPr>
          <w:rFonts w:hint="eastAsia" w:ascii="仿宋_GB2312" w:eastAsia="仿宋_GB2312"/>
          <w:color w:val="000000"/>
          <w:spacing w:val="-6"/>
          <w:sz w:val="32"/>
          <w:szCs w:val="32"/>
          <w:lang w:eastAsia="zh-CN"/>
        </w:rPr>
      </w:pPr>
      <w:r>
        <w:rPr>
          <w:rFonts w:hint="eastAsia" w:ascii="仿宋_GB2312" w:eastAsia="仿宋_GB2312"/>
          <w:b/>
          <w:i w:val="0"/>
          <w:caps w:val="0"/>
          <w:color w:val="000000"/>
          <w:spacing w:val="0"/>
          <w:w w:val="100"/>
          <w:sz w:val="32"/>
          <w:szCs w:val="32"/>
        </w:rPr>
        <w:t>举措16：推进《图书与情报》创新发展</w:t>
      </w:r>
      <w:r>
        <w:rPr>
          <w:rFonts w:hint="eastAsia" w:ascii="仿宋_GB2312" w:eastAsia="仿宋_GB2312"/>
          <w:b/>
          <w:i w:val="0"/>
          <w:caps w:val="0"/>
          <w:color w:val="000000"/>
          <w:spacing w:val="0"/>
          <w:w w:val="100"/>
          <w:sz w:val="32"/>
          <w:szCs w:val="32"/>
          <w:lang w:eastAsia="zh-CN"/>
        </w:rPr>
        <w:t>。</w:t>
      </w:r>
      <w:r>
        <w:rPr>
          <w:rFonts w:hint="eastAsia" w:ascii="仿宋_GB2312" w:eastAsia="仿宋_GB2312"/>
          <w:color w:val="000000"/>
          <w:spacing w:val="-6"/>
          <w:sz w:val="32"/>
          <w:szCs w:val="32"/>
          <w:lang w:eastAsia="zh-CN"/>
        </w:rPr>
        <w:t>继续坚持学术办刊、质量为先的办刊经验，不断提升《图书与情报》的综合质量和学术影响力。顺应学科发展和期刊发展趋势，通过策划研究选题、设计重点栏目、组织优秀稿件、凸显专业特征、重视多媒体出版等措施推进《图书与情报》创新发展，充分发挥图书情报学术研究的辐射带动效应，将其打造成为我国图书情报界的学术交流高端平台。</w:t>
      </w:r>
    </w:p>
    <w:p>
      <w:pPr>
        <w:keepLines w:val="0"/>
        <w:pageBreakBefore w:val="0"/>
        <w:kinsoku/>
        <w:wordWrap/>
        <w:overflowPunct/>
        <w:topLinePunct w:val="0"/>
        <w:autoSpaceDN/>
        <w:bidi w:val="0"/>
        <w:adjustRightInd/>
        <w:snapToGrid/>
        <w:spacing w:before="156" w:beforeAutospacing="0" w:after="156" w:afterAutospacing="0" w:line="600" w:lineRule="exact"/>
        <w:ind w:firstLine="630" w:firstLineChars="196"/>
        <w:jc w:val="both"/>
        <w:textAlignment w:val="baseline"/>
        <w:rPr>
          <w:rFonts w:hint="eastAsia" w:ascii="楷体_GB2312" w:hAnsi="仿宋_GB2312" w:eastAsia="楷体_GB2312" w:cs="仿宋_GB2312"/>
          <w:b/>
          <w:bCs/>
          <w:i w:val="0"/>
          <w:caps w:val="0"/>
          <w:spacing w:val="0"/>
          <w:w w:val="100"/>
          <w:sz w:val="32"/>
          <w:szCs w:val="32"/>
          <w:lang w:eastAsia="zh-CN"/>
        </w:rPr>
      </w:pPr>
      <w:r>
        <w:rPr>
          <w:rFonts w:hint="eastAsia" w:ascii="楷体_GB2312" w:hAnsi="仿宋_GB2312" w:eastAsia="楷体_GB2312" w:cs="仿宋_GB2312"/>
          <w:b/>
          <w:bCs/>
          <w:i w:val="0"/>
          <w:caps w:val="0"/>
          <w:spacing w:val="0"/>
          <w:w w:val="100"/>
          <w:sz w:val="32"/>
          <w:szCs w:val="32"/>
          <w:lang w:eastAsia="zh-CN"/>
        </w:rPr>
        <w:t>目标五  引领协调，构筑联动服务新体系</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3" w:firstLineChars="200"/>
        <w:jc w:val="both"/>
        <w:textAlignment w:val="baseline"/>
        <w:rPr>
          <w:rFonts w:hint="eastAsia" w:ascii="仿宋_GB2312" w:eastAsia="仿宋_GB2312"/>
          <w:b w:val="0"/>
          <w:i w:val="0"/>
          <w:caps w:val="0"/>
          <w:color w:val="000000"/>
          <w:spacing w:val="0"/>
          <w:w w:val="100"/>
          <w:sz w:val="32"/>
          <w:szCs w:val="32"/>
          <w:lang w:eastAsia="zh-CN"/>
        </w:rPr>
      </w:pPr>
      <w:r>
        <w:rPr>
          <w:rFonts w:hint="eastAsia" w:ascii="仿宋_GB2312" w:eastAsia="仿宋_GB2312"/>
          <w:b/>
          <w:i w:val="0"/>
          <w:caps w:val="0"/>
          <w:color w:val="000000" w:themeColor="text1"/>
          <w:spacing w:val="0"/>
          <w:w w:val="100"/>
          <w:sz w:val="32"/>
          <w:szCs w:val="32"/>
          <w14:textFill>
            <w14:solidFill>
              <w14:schemeClr w14:val="tx1"/>
            </w14:solidFill>
          </w14:textFill>
        </w:rPr>
        <w:t>举措</w:t>
      </w:r>
      <w:r>
        <w:rPr>
          <w:rFonts w:hint="eastAsia" w:ascii="仿宋_GB2312" w:eastAsia="仿宋_GB2312"/>
          <w:b/>
          <w:i w:val="0"/>
          <w:caps w:val="0"/>
          <w:color w:val="000000" w:themeColor="text1"/>
          <w:spacing w:val="0"/>
          <w:w w:val="100"/>
          <w:sz w:val="32"/>
          <w:szCs w:val="32"/>
          <w:lang w:val="en-US" w:eastAsia="zh-CN"/>
          <w14:textFill>
            <w14:solidFill>
              <w14:schemeClr w14:val="tx1"/>
            </w14:solidFill>
          </w14:textFill>
        </w:rPr>
        <w:t>17</w:t>
      </w:r>
      <w:r>
        <w:rPr>
          <w:rFonts w:hint="eastAsia" w:ascii="仿宋_GB2312" w:eastAsia="仿宋_GB2312"/>
          <w:b/>
          <w:i w:val="0"/>
          <w:caps w:val="0"/>
          <w:color w:val="000000" w:themeColor="text1"/>
          <w:spacing w:val="0"/>
          <w:w w:val="100"/>
          <w:sz w:val="32"/>
          <w:szCs w:val="32"/>
          <w14:textFill>
            <w14:solidFill>
              <w14:schemeClr w14:val="tx1"/>
            </w14:solidFill>
          </w14:textFill>
        </w:rPr>
        <w:t>：</w:t>
      </w:r>
      <w:r>
        <w:rPr>
          <w:rFonts w:hint="eastAsia" w:ascii="仿宋_GB2312" w:eastAsia="仿宋_GB2312"/>
          <w:b/>
          <w:i w:val="0"/>
          <w:caps w:val="0"/>
          <w:color w:val="000000" w:themeColor="text1"/>
          <w:spacing w:val="0"/>
          <w:w w:val="100"/>
          <w:sz w:val="32"/>
          <w:szCs w:val="32"/>
          <w:lang w:eastAsia="zh-CN"/>
          <w14:textFill>
            <w14:solidFill>
              <w14:schemeClr w14:val="tx1"/>
            </w14:solidFill>
          </w14:textFill>
        </w:rPr>
        <w:t>协调</w:t>
      </w:r>
      <w:r>
        <w:rPr>
          <w:rFonts w:hint="eastAsia" w:ascii="仿宋_GB2312" w:eastAsia="仿宋_GB2312"/>
          <w:b/>
          <w:i w:val="0"/>
          <w:caps w:val="0"/>
          <w:color w:val="000000" w:themeColor="text1"/>
          <w:spacing w:val="0"/>
          <w:w w:val="100"/>
          <w:sz w:val="32"/>
          <w:szCs w:val="32"/>
          <w14:textFill>
            <w14:solidFill>
              <w14:schemeClr w14:val="tx1"/>
            </w14:solidFill>
          </w14:textFill>
        </w:rPr>
        <w:t>推</w:t>
      </w:r>
      <w:r>
        <w:rPr>
          <w:rFonts w:hint="eastAsia" w:ascii="仿宋_GB2312" w:eastAsia="仿宋_GB2312"/>
          <w:b/>
          <w:i w:val="0"/>
          <w:caps w:val="0"/>
          <w:color w:val="000000"/>
          <w:spacing w:val="0"/>
          <w:w w:val="100"/>
          <w:sz w:val="32"/>
          <w:szCs w:val="32"/>
        </w:rPr>
        <w:t>进地方性行业政策法规体系建设。</w:t>
      </w:r>
      <w:r>
        <w:rPr>
          <w:rFonts w:hint="eastAsia" w:ascii="仿宋_GB2312" w:eastAsia="仿宋_GB2312"/>
          <w:b w:val="0"/>
          <w:i w:val="0"/>
          <w:caps w:val="0"/>
          <w:color w:val="000000"/>
          <w:spacing w:val="0"/>
          <w:w w:val="100"/>
          <w:sz w:val="32"/>
          <w:szCs w:val="32"/>
        </w:rPr>
        <w:t>持续推进《中华人民共和国公共文化服务保障法》《中华人民共和国公共图书馆法》等国家相关法律与行业标准的</w:t>
      </w:r>
      <w:r>
        <w:rPr>
          <w:rFonts w:hint="eastAsia" w:ascii="仿宋_GB2312" w:eastAsia="仿宋_GB2312"/>
          <w:b w:val="0"/>
          <w:i w:val="0"/>
          <w:caps w:val="0"/>
          <w:color w:val="000000"/>
          <w:spacing w:val="0"/>
          <w:w w:val="100"/>
          <w:sz w:val="32"/>
          <w:szCs w:val="32"/>
          <w:lang w:eastAsia="zh-CN"/>
        </w:rPr>
        <w:t>宣传、</w:t>
      </w:r>
      <w:r>
        <w:rPr>
          <w:rFonts w:hint="eastAsia" w:ascii="仿宋_GB2312" w:eastAsia="仿宋_GB2312"/>
          <w:b w:val="0"/>
          <w:i w:val="0"/>
          <w:caps w:val="0"/>
          <w:color w:val="000000"/>
          <w:spacing w:val="0"/>
          <w:w w:val="100"/>
          <w:sz w:val="32"/>
          <w:szCs w:val="32"/>
        </w:rPr>
        <w:t>贯彻</w:t>
      </w:r>
      <w:r>
        <w:rPr>
          <w:rFonts w:hint="eastAsia" w:ascii="仿宋_GB2312" w:eastAsia="仿宋_GB2312"/>
          <w:b w:val="0"/>
          <w:i w:val="0"/>
          <w:caps w:val="0"/>
          <w:color w:val="000000"/>
          <w:spacing w:val="0"/>
          <w:w w:val="100"/>
          <w:sz w:val="32"/>
          <w:szCs w:val="32"/>
          <w:lang w:eastAsia="zh-CN"/>
        </w:rPr>
        <w:t>与</w:t>
      </w:r>
      <w:r>
        <w:rPr>
          <w:rFonts w:hint="eastAsia" w:ascii="仿宋_GB2312" w:eastAsia="仿宋_GB2312"/>
          <w:b w:val="0"/>
          <w:i w:val="0"/>
          <w:caps w:val="0"/>
          <w:color w:val="000000"/>
          <w:spacing w:val="0"/>
          <w:w w:val="100"/>
          <w:sz w:val="32"/>
          <w:szCs w:val="32"/>
        </w:rPr>
        <w:t>落实</w:t>
      </w:r>
      <w:r>
        <w:rPr>
          <w:rFonts w:hint="eastAsia" w:ascii="仿宋_GB2312" w:hAnsi="楷体" w:eastAsia="仿宋_GB2312" w:cs="楷体"/>
          <w:color w:val="000000"/>
          <w:spacing w:val="-2"/>
          <w:sz w:val="32"/>
          <w:szCs w:val="32"/>
        </w:rPr>
        <w:t>，传播公共图书馆的宗旨、使命、价值和作用</w:t>
      </w:r>
      <w:r>
        <w:rPr>
          <w:rFonts w:hint="eastAsia" w:ascii="仿宋_GB2312" w:eastAsia="仿宋_GB2312"/>
          <w:b w:val="0"/>
          <w:i w:val="0"/>
          <w:caps w:val="0"/>
          <w:color w:val="000000"/>
          <w:spacing w:val="0"/>
          <w:w w:val="100"/>
          <w:sz w:val="32"/>
          <w:szCs w:val="32"/>
          <w:lang w:eastAsia="zh-CN"/>
        </w:rPr>
        <w:t>。配合省人大、省文旅厅推进《甘肃省公共文化服务保障条例》《甘肃省公共图书馆条例》立法工作。</w:t>
      </w:r>
      <w:r>
        <w:rPr>
          <w:rFonts w:hint="eastAsia" w:ascii="仿宋_GB2312" w:hAnsi="楷体" w:eastAsia="仿宋_GB2312"/>
          <w:color w:val="000000"/>
          <w:spacing w:val="-2"/>
          <w:sz w:val="32"/>
          <w:szCs w:val="32"/>
        </w:rPr>
        <w:t>围绕全省公共图书馆的标准化服务、体系化建设、城乡一体发展、社会力量参与、管理变革等重点问题，组织相关力量进行学术交流及理论</w:t>
      </w:r>
      <w:r>
        <w:rPr>
          <w:rFonts w:hint="default" w:ascii="仿宋_GB2312" w:hAnsi="楷体" w:eastAsia="仿宋_GB2312"/>
          <w:color w:val="000000"/>
          <w:spacing w:val="-2"/>
          <w:sz w:val="32"/>
          <w:szCs w:val="32"/>
          <w:lang w:val="en-US"/>
        </w:rPr>
        <w:t>研究</w:t>
      </w:r>
      <w:r>
        <w:rPr>
          <w:rFonts w:hint="eastAsia" w:ascii="仿宋_GB2312" w:hAnsi="楷体" w:eastAsia="仿宋_GB2312"/>
          <w:color w:val="000000"/>
          <w:spacing w:val="-2"/>
          <w:sz w:val="32"/>
          <w:szCs w:val="32"/>
        </w:rPr>
        <w:t>，为</w:t>
      </w:r>
      <w:r>
        <w:rPr>
          <w:rFonts w:hint="eastAsia" w:ascii="仿宋_GB2312" w:hAnsi="楷体" w:eastAsia="仿宋_GB2312"/>
          <w:color w:val="000000"/>
          <w:spacing w:val="-2"/>
          <w:sz w:val="32"/>
          <w:szCs w:val="32"/>
          <w:lang w:eastAsia="zh-CN"/>
        </w:rPr>
        <w:t>我</w:t>
      </w:r>
      <w:r>
        <w:rPr>
          <w:rFonts w:hint="eastAsia" w:ascii="仿宋_GB2312" w:hAnsi="楷体" w:eastAsia="仿宋_GB2312"/>
          <w:color w:val="000000"/>
          <w:spacing w:val="-2"/>
          <w:sz w:val="32"/>
          <w:szCs w:val="32"/>
        </w:rPr>
        <w:t>省公共图书馆立法提供研究支撑</w:t>
      </w:r>
      <w:r>
        <w:rPr>
          <w:rFonts w:hint="eastAsia" w:ascii="仿宋_GB2312" w:eastAsia="仿宋_GB2312"/>
          <w:b w:val="0"/>
          <w:i w:val="0"/>
          <w:caps w:val="0"/>
          <w:color w:val="000000"/>
          <w:spacing w:val="0"/>
          <w:w w:val="100"/>
          <w:sz w:val="32"/>
          <w:szCs w:val="32"/>
        </w:rPr>
        <w:t>，</w:t>
      </w:r>
      <w:r>
        <w:rPr>
          <w:rFonts w:hint="eastAsia" w:ascii="仿宋_GB2312" w:eastAsia="仿宋_GB2312"/>
          <w:b w:val="0"/>
          <w:i w:val="0"/>
          <w:caps w:val="0"/>
          <w:color w:val="000000"/>
          <w:spacing w:val="0"/>
          <w:w w:val="100"/>
          <w:sz w:val="32"/>
          <w:szCs w:val="32"/>
          <w:lang w:eastAsia="zh-CN"/>
        </w:rPr>
        <w:t>以法治思维及理念促进全省公共图书馆事业的健康发展。</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3" w:firstLineChars="200"/>
        <w:jc w:val="both"/>
        <w:textAlignment w:val="baseline"/>
        <w:rPr>
          <w:rFonts w:hint="eastAsia" w:ascii="仿宋_GB2312" w:eastAsia="仿宋_GB2312"/>
          <w:b w:val="0"/>
          <w:i w:val="0"/>
          <w:caps w:val="0"/>
          <w:color w:val="000000"/>
          <w:spacing w:val="0"/>
          <w:w w:val="100"/>
          <w:sz w:val="32"/>
          <w:szCs w:val="32"/>
          <w:lang w:eastAsia="zh-CN"/>
        </w:rPr>
      </w:pPr>
      <w:r>
        <w:rPr>
          <w:rFonts w:hint="eastAsia" w:ascii="仿宋_GB2312" w:eastAsia="仿宋_GB2312"/>
          <w:b/>
          <w:i w:val="0"/>
          <w:caps w:val="0"/>
          <w:color w:val="000000"/>
          <w:spacing w:val="0"/>
          <w:w w:val="100"/>
          <w:sz w:val="32"/>
          <w:szCs w:val="32"/>
        </w:rPr>
        <w:t>举措</w:t>
      </w:r>
      <w:r>
        <w:rPr>
          <w:rFonts w:hint="eastAsia" w:ascii="仿宋_GB2312" w:eastAsia="仿宋_GB2312"/>
          <w:b/>
          <w:i w:val="0"/>
          <w:caps w:val="0"/>
          <w:color w:val="000000"/>
          <w:spacing w:val="0"/>
          <w:w w:val="100"/>
          <w:sz w:val="32"/>
          <w:szCs w:val="32"/>
          <w:lang w:val="en-US" w:eastAsia="zh-CN"/>
        </w:rPr>
        <w:t>18</w:t>
      </w:r>
      <w:r>
        <w:rPr>
          <w:rFonts w:hint="eastAsia" w:ascii="仿宋_GB2312" w:eastAsia="仿宋_GB2312"/>
          <w:b/>
          <w:i w:val="0"/>
          <w:caps w:val="0"/>
          <w:color w:val="000000"/>
          <w:spacing w:val="0"/>
          <w:w w:val="100"/>
          <w:sz w:val="32"/>
          <w:szCs w:val="32"/>
        </w:rPr>
        <w:t>：</w:t>
      </w:r>
      <w:r>
        <w:rPr>
          <w:rFonts w:hint="eastAsia" w:ascii="仿宋_GB2312" w:hAnsi="楷体" w:eastAsia="仿宋_GB2312"/>
          <w:b/>
          <w:color w:val="000000" w:themeColor="text1"/>
          <w:spacing w:val="-2"/>
          <w:sz w:val="32"/>
          <w:szCs w:val="32"/>
          <w14:textFill>
            <w14:solidFill>
              <w14:schemeClr w14:val="tx1"/>
            </w14:solidFill>
          </w14:textFill>
        </w:rPr>
        <w:t>完善</w:t>
      </w:r>
      <w:r>
        <w:rPr>
          <w:rFonts w:hint="eastAsia" w:ascii="仿宋_GB2312" w:hAnsi="楷体" w:eastAsia="仿宋_GB2312"/>
          <w:b/>
          <w:color w:val="000000" w:themeColor="text1"/>
          <w:spacing w:val="-2"/>
          <w:sz w:val="32"/>
          <w:szCs w:val="32"/>
          <w:lang w:eastAsia="zh-CN"/>
          <w14:textFill>
            <w14:solidFill>
              <w14:schemeClr w14:val="tx1"/>
            </w14:solidFill>
          </w14:textFill>
        </w:rPr>
        <w:t>城乡一体化服务体系建设。</w:t>
      </w:r>
      <w:r>
        <w:rPr>
          <w:rFonts w:hint="eastAsia" w:ascii="仿宋_GB2312" w:eastAsia="仿宋_GB2312"/>
          <w:b w:val="0"/>
          <w:i w:val="0"/>
          <w:caps w:val="0"/>
          <w:color w:val="000000"/>
          <w:spacing w:val="0"/>
          <w:w w:val="100"/>
          <w:sz w:val="32"/>
          <w:szCs w:val="32"/>
        </w:rPr>
        <w:t>继续发挥</w:t>
      </w:r>
      <w:r>
        <w:rPr>
          <w:rFonts w:hint="eastAsia" w:ascii="仿宋_GB2312" w:eastAsia="仿宋_GB2312"/>
          <w:b w:val="0"/>
          <w:i w:val="0"/>
          <w:caps w:val="0"/>
          <w:color w:val="000000"/>
          <w:spacing w:val="0"/>
          <w:w w:val="100"/>
          <w:sz w:val="32"/>
          <w:szCs w:val="32"/>
          <w:lang w:eastAsia="zh-CN"/>
        </w:rPr>
        <w:t>省级图书馆</w:t>
      </w:r>
      <w:r>
        <w:rPr>
          <w:rFonts w:hint="eastAsia" w:ascii="仿宋_GB2312" w:eastAsia="仿宋_GB2312"/>
          <w:b w:val="0"/>
          <w:i w:val="0"/>
          <w:caps w:val="0"/>
          <w:color w:val="000000"/>
          <w:spacing w:val="0"/>
          <w:w w:val="100"/>
          <w:sz w:val="32"/>
          <w:szCs w:val="32"/>
        </w:rPr>
        <w:t>政策指导、专业辅导和工作督导的辐射带动作用，</w:t>
      </w:r>
      <w:r>
        <w:rPr>
          <w:rFonts w:hint="eastAsia" w:ascii="仿宋_GB2312" w:hAnsi="楷体" w:eastAsia="仿宋_GB2312"/>
          <w:color w:val="000000"/>
          <w:spacing w:val="-2"/>
          <w:sz w:val="32"/>
          <w:szCs w:val="32"/>
        </w:rPr>
        <w:t>推动在全省构建</w:t>
      </w:r>
      <w:r>
        <w:rPr>
          <w:rFonts w:hint="eastAsia" w:ascii="仿宋_GB2312" w:hAnsi="楷体" w:eastAsia="仿宋_GB2312"/>
          <w:b w:val="0"/>
          <w:bCs/>
          <w:color w:val="000000" w:themeColor="text1"/>
          <w:spacing w:val="-2"/>
          <w:sz w:val="32"/>
          <w:szCs w:val="32"/>
          <w14:textFill>
            <w14:solidFill>
              <w14:schemeClr w14:val="tx1"/>
            </w14:solidFill>
          </w14:textFill>
        </w:rPr>
        <w:t>“省馆</w:t>
      </w:r>
      <w:r>
        <w:rPr>
          <w:rFonts w:hint="default" w:ascii="仿宋_GB2312" w:hAnsi="楷体" w:eastAsia="仿宋_GB2312"/>
          <w:b w:val="0"/>
          <w:bCs/>
          <w:color w:val="000000" w:themeColor="text1"/>
          <w:spacing w:val="-2"/>
          <w:sz w:val="32"/>
          <w:szCs w:val="32"/>
          <w:lang w:val="en-US"/>
          <w14:textFill>
            <w14:solidFill>
              <w14:schemeClr w14:val="tx1"/>
            </w14:solidFill>
          </w14:textFill>
        </w:rPr>
        <w:t>－</w:t>
      </w:r>
      <w:r>
        <w:rPr>
          <w:rFonts w:hint="eastAsia" w:ascii="仿宋_GB2312" w:hAnsi="楷体" w:eastAsia="仿宋_GB2312"/>
          <w:b w:val="0"/>
          <w:bCs/>
          <w:color w:val="000000" w:themeColor="text1"/>
          <w:spacing w:val="-2"/>
          <w:sz w:val="32"/>
          <w:szCs w:val="32"/>
          <w14:textFill>
            <w14:solidFill>
              <w14:schemeClr w14:val="tx1"/>
            </w14:solidFill>
          </w14:textFill>
        </w:rPr>
        <w:t>分馆</w:t>
      </w:r>
      <w:r>
        <w:rPr>
          <w:rFonts w:hint="default" w:ascii="仿宋_GB2312" w:hAnsi="楷体" w:eastAsia="仿宋_GB2312"/>
          <w:b w:val="0"/>
          <w:bCs/>
          <w:color w:val="000000" w:themeColor="text1"/>
          <w:spacing w:val="-2"/>
          <w:sz w:val="32"/>
          <w:szCs w:val="32"/>
          <w:lang w:val="en-US"/>
          <w14:textFill>
            <w14:solidFill>
              <w14:schemeClr w14:val="tx1"/>
            </w14:solidFill>
          </w14:textFill>
        </w:rPr>
        <w:t>－</w:t>
      </w:r>
      <w:r>
        <w:rPr>
          <w:rFonts w:hint="eastAsia" w:ascii="仿宋_GB2312" w:hAnsi="楷体" w:eastAsia="仿宋_GB2312"/>
          <w:b w:val="0"/>
          <w:bCs/>
          <w:color w:val="000000" w:themeColor="text1"/>
          <w:spacing w:val="-2"/>
          <w:sz w:val="32"/>
          <w:szCs w:val="32"/>
          <w14:textFill>
            <w14:solidFill>
              <w14:schemeClr w14:val="tx1"/>
            </w14:solidFill>
          </w14:textFill>
        </w:rPr>
        <w:t>流通站”</w:t>
      </w:r>
      <w:r>
        <w:rPr>
          <w:rFonts w:hint="eastAsia" w:ascii="仿宋_GB2312" w:hAnsi="楷体" w:eastAsia="仿宋_GB2312"/>
          <w:color w:val="000000"/>
          <w:spacing w:val="-2"/>
          <w:sz w:val="32"/>
          <w:szCs w:val="32"/>
        </w:rPr>
        <w:t>公共图书馆服务体系，</w:t>
      </w:r>
      <w:r>
        <w:rPr>
          <w:rFonts w:hint="eastAsia" w:ascii="仿宋_GB2312" w:hAnsi="微软雅黑" w:eastAsia="仿宋_GB2312"/>
          <w:color w:val="000000" w:themeColor="text1"/>
          <w:spacing w:val="-2"/>
          <w:sz w:val="32"/>
          <w:szCs w:val="32"/>
          <w14:textFill>
            <w14:solidFill>
              <w14:schemeClr w14:val="tx1"/>
            </w14:solidFill>
          </w14:textFill>
        </w:rPr>
        <w:t>改变城乡公共文化服务二元结构，</w:t>
      </w:r>
      <w:r>
        <w:rPr>
          <w:rFonts w:hint="eastAsia" w:ascii="仿宋_GB2312" w:hAnsi="楷体" w:eastAsia="仿宋_GB2312"/>
          <w:color w:val="000000"/>
          <w:spacing w:val="-2"/>
          <w:sz w:val="32"/>
          <w:szCs w:val="32"/>
        </w:rPr>
        <w:t>着力解决资源共建共享、服务标准化、管理规范化等问题，推进全省公共图书馆城乡一体建设和均衡发展。</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3" w:firstLineChars="200"/>
        <w:jc w:val="both"/>
        <w:textAlignment w:val="baseline"/>
        <w:rPr>
          <w:rFonts w:hint="default" w:ascii="仿宋_GB2312" w:hAnsi="仿宋_GB2312" w:eastAsia="仿宋_GB2312" w:cs="仿宋_GB2312"/>
          <w:b w:val="0"/>
          <w:i w:val="0"/>
          <w:caps w:val="0"/>
          <w:spacing w:val="0"/>
          <w:w w:val="100"/>
          <w:sz w:val="32"/>
          <w:szCs w:val="40"/>
          <w:lang w:val="en-US" w:eastAsia="zh-CN"/>
        </w:rPr>
      </w:pPr>
      <w:r>
        <w:rPr>
          <w:rFonts w:hint="eastAsia" w:ascii="仿宋_GB2312" w:eastAsia="仿宋_GB2312"/>
          <w:b/>
          <w:i w:val="0"/>
          <w:caps w:val="0"/>
          <w:color w:val="000000"/>
          <w:spacing w:val="0"/>
          <w:w w:val="100"/>
          <w:sz w:val="32"/>
          <w:szCs w:val="32"/>
        </w:rPr>
        <w:t>举措</w:t>
      </w:r>
      <w:r>
        <w:rPr>
          <w:rFonts w:hint="eastAsia" w:ascii="仿宋_GB2312" w:eastAsia="仿宋_GB2312"/>
          <w:b/>
          <w:i w:val="0"/>
          <w:caps w:val="0"/>
          <w:color w:val="000000"/>
          <w:spacing w:val="0"/>
          <w:w w:val="100"/>
          <w:sz w:val="32"/>
          <w:szCs w:val="32"/>
          <w:lang w:val="en-US" w:eastAsia="zh-CN"/>
        </w:rPr>
        <w:t>19</w:t>
      </w:r>
      <w:r>
        <w:rPr>
          <w:rFonts w:hint="eastAsia" w:ascii="仿宋_GB2312" w:eastAsia="仿宋_GB2312"/>
          <w:b/>
          <w:i w:val="0"/>
          <w:caps w:val="0"/>
          <w:color w:val="000000"/>
          <w:spacing w:val="0"/>
          <w:w w:val="100"/>
          <w:sz w:val="32"/>
          <w:szCs w:val="32"/>
        </w:rPr>
        <w:t>：行业引领加强图书馆服务体系建设。</w:t>
      </w:r>
      <w:r>
        <w:rPr>
          <w:rFonts w:hint="eastAsia" w:ascii="仿宋_GB2312" w:hAnsi="宋体" w:eastAsia="仿宋_GB2312"/>
          <w:color w:val="000000"/>
          <w:sz w:val="32"/>
          <w:szCs w:val="32"/>
          <w:lang w:val="en-US" w:eastAsia="zh-CN"/>
        </w:rPr>
        <w:t>支持甘肃省图书馆学会发展，</w:t>
      </w:r>
      <w:r>
        <w:rPr>
          <w:rFonts w:hint="eastAsia" w:ascii="仿宋_GB2312" w:hAnsi="宋体" w:eastAsia="仿宋_GB2312"/>
          <w:b w:val="0"/>
          <w:i w:val="0"/>
          <w:caps w:val="0"/>
          <w:color w:val="000000"/>
          <w:spacing w:val="0"/>
          <w:w w:val="100"/>
          <w:sz w:val="32"/>
          <w:szCs w:val="32"/>
        </w:rPr>
        <w:t>继续发挥学会</w:t>
      </w:r>
      <w:r>
        <w:rPr>
          <w:rFonts w:hint="eastAsia" w:ascii="仿宋_GB2312" w:hAnsi="宋体" w:eastAsia="仿宋_GB2312"/>
          <w:b w:val="0"/>
          <w:i w:val="0"/>
          <w:caps w:val="0"/>
          <w:color w:val="000000"/>
          <w:spacing w:val="0"/>
          <w:w w:val="100"/>
          <w:sz w:val="32"/>
          <w:szCs w:val="32"/>
          <w:lang w:eastAsia="zh-CN"/>
        </w:rPr>
        <w:t>面向全省</w:t>
      </w:r>
      <w:r>
        <w:rPr>
          <w:rFonts w:hint="eastAsia" w:ascii="仿宋_GB2312" w:hAnsi="仿宋_GB2312" w:eastAsia="仿宋_GB2312" w:cs="仿宋_GB2312"/>
          <w:b w:val="0"/>
          <w:i w:val="0"/>
          <w:caps w:val="0"/>
          <w:spacing w:val="0"/>
          <w:w w:val="100"/>
          <w:sz w:val="32"/>
          <w:szCs w:val="40"/>
        </w:rPr>
        <w:t>跨地区、跨行业、跨系统、跨部门图书馆</w:t>
      </w:r>
      <w:r>
        <w:rPr>
          <w:rFonts w:hint="eastAsia" w:ascii="仿宋_GB2312" w:hAnsi="仿宋_GB2312" w:eastAsia="仿宋_GB2312" w:cs="仿宋_GB2312"/>
          <w:b w:val="0"/>
          <w:i w:val="0"/>
          <w:caps w:val="0"/>
          <w:spacing w:val="0"/>
          <w:w w:val="100"/>
          <w:sz w:val="32"/>
          <w:szCs w:val="40"/>
          <w:lang w:val="en-US" w:eastAsia="zh-CN"/>
        </w:rPr>
        <w:t>的</w:t>
      </w:r>
      <w:r>
        <w:rPr>
          <w:rFonts w:hint="eastAsia" w:ascii="仿宋_GB2312" w:hAnsi="宋体" w:eastAsia="仿宋_GB2312"/>
          <w:b w:val="0"/>
          <w:i w:val="0"/>
          <w:caps w:val="0"/>
          <w:color w:val="000000"/>
          <w:spacing w:val="0"/>
          <w:w w:val="100"/>
          <w:sz w:val="32"/>
          <w:szCs w:val="32"/>
        </w:rPr>
        <w:t>协调作用</w:t>
      </w:r>
      <w:r>
        <w:rPr>
          <w:rFonts w:hint="eastAsia" w:ascii="仿宋_GB2312" w:hAnsi="宋体" w:eastAsia="仿宋_GB2312"/>
          <w:b w:val="0"/>
          <w:i w:val="0"/>
          <w:caps w:val="0"/>
          <w:color w:val="000000"/>
          <w:spacing w:val="0"/>
          <w:w w:val="100"/>
          <w:sz w:val="32"/>
          <w:szCs w:val="32"/>
          <w:lang w:eastAsia="zh-CN"/>
        </w:rPr>
        <w:t>，</w:t>
      </w:r>
      <w:r>
        <w:rPr>
          <w:rFonts w:hint="eastAsia" w:ascii="仿宋_GB2312" w:hAnsi="仿宋_GB2312" w:eastAsia="仿宋_GB2312" w:cs="仿宋_GB2312"/>
          <w:b w:val="0"/>
          <w:i w:val="0"/>
          <w:caps w:val="0"/>
          <w:spacing w:val="0"/>
          <w:w w:val="100"/>
          <w:sz w:val="32"/>
          <w:szCs w:val="40"/>
          <w:lang w:eastAsia="zh-CN"/>
        </w:rPr>
        <w:t>提高全省</w:t>
      </w:r>
      <w:r>
        <w:rPr>
          <w:rFonts w:hint="eastAsia" w:ascii="仿宋_GB2312" w:hAnsi="仿宋_GB2312" w:eastAsia="仿宋_GB2312" w:cs="仿宋_GB2312"/>
          <w:b w:val="0"/>
          <w:i w:val="0"/>
          <w:caps w:val="0"/>
          <w:spacing w:val="0"/>
          <w:w w:val="100"/>
          <w:sz w:val="32"/>
          <w:szCs w:val="40"/>
        </w:rPr>
        <w:t>图书馆</w:t>
      </w:r>
      <w:r>
        <w:rPr>
          <w:rFonts w:hint="eastAsia" w:ascii="仿宋_GB2312" w:hAnsi="仿宋_GB2312" w:eastAsia="仿宋_GB2312" w:cs="仿宋_GB2312"/>
          <w:b w:val="0"/>
          <w:i w:val="0"/>
          <w:caps w:val="0"/>
          <w:spacing w:val="0"/>
          <w:w w:val="100"/>
          <w:sz w:val="32"/>
          <w:szCs w:val="40"/>
          <w:lang w:eastAsia="zh-CN"/>
        </w:rPr>
        <w:t>行业凝聚力和</w:t>
      </w:r>
      <w:r>
        <w:rPr>
          <w:rFonts w:hint="eastAsia" w:ascii="仿宋_GB2312" w:hAnsi="仿宋_GB2312" w:eastAsia="仿宋_GB2312" w:cs="仿宋_GB2312"/>
          <w:b w:val="0"/>
          <w:i w:val="0"/>
          <w:caps w:val="0"/>
          <w:spacing w:val="0"/>
          <w:w w:val="100"/>
          <w:sz w:val="32"/>
          <w:szCs w:val="40"/>
        </w:rPr>
        <w:t>社会影响力</w:t>
      </w:r>
      <w:r>
        <w:rPr>
          <w:rFonts w:hint="eastAsia" w:ascii="仿宋_GB2312" w:hAnsi="仿宋_GB2312" w:eastAsia="仿宋_GB2312" w:cs="仿宋_GB2312"/>
          <w:b w:val="0"/>
          <w:i w:val="0"/>
          <w:caps w:val="0"/>
          <w:spacing w:val="0"/>
          <w:w w:val="100"/>
          <w:sz w:val="32"/>
          <w:szCs w:val="40"/>
          <w:lang w:eastAsia="zh-CN"/>
        </w:rPr>
        <w:t>。</w:t>
      </w:r>
      <w:r>
        <w:rPr>
          <w:rFonts w:hint="eastAsia" w:ascii="仿宋_GB2312" w:hAnsi="仿宋_GB2312" w:eastAsia="仿宋_GB2312" w:cs="仿宋_GB2312"/>
          <w:b w:val="0"/>
          <w:i w:val="0"/>
          <w:caps w:val="0"/>
          <w:spacing w:val="0"/>
          <w:w w:val="100"/>
          <w:sz w:val="32"/>
          <w:szCs w:val="40"/>
          <w:lang w:val="en-US" w:eastAsia="zh-CN"/>
        </w:rPr>
        <w:t>强化</w:t>
      </w:r>
      <w:r>
        <w:rPr>
          <w:rFonts w:hint="eastAsia" w:ascii="仿宋_GB2312" w:hAnsi="仿宋_GB2312" w:eastAsia="仿宋_GB2312" w:cs="仿宋_GB2312"/>
          <w:b w:val="0"/>
          <w:i w:val="0"/>
          <w:caps w:val="0"/>
          <w:spacing w:val="0"/>
          <w:w w:val="100"/>
          <w:sz w:val="32"/>
          <w:szCs w:val="40"/>
          <w:lang w:eastAsia="zh-CN"/>
        </w:rPr>
        <w:t>组织建设，提高社会组织规范管理和科学运行水平，</w:t>
      </w:r>
      <w:r>
        <w:rPr>
          <w:rFonts w:hint="eastAsia" w:ascii="仿宋_GB2312" w:hAnsi="仿宋_GB2312" w:eastAsia="仿宋_GB2312" w:cs="仿宋_GB2312"/>
          <w:b w:val="0"/>
          <w:i w:val="0"/>
          <w:caps w:val="0"/>
          <w:spacing w:val="0"/>
          <w:w w:val="100"/>
          <w:sz w:val="32"/>
          <w:szCs w:val="40"/>
        </w:rPr>
        <w:t>完善常务理事会、理事会会议制度，建立“理事建议案”制度</w:t>
      </w:r>
      <w:r>
        <w:rPr>
          <w:rFonts w:hint="eastAsia" w:ascii="仿宋_GB2312" w:hAnsi="仿宋_GB2312" w:eastAsia="仿宋_GB2312" w:cs="仿宋_GB2312"/>
          <w:b w:val="0"/>
          <w:i w:val="0"/>
          <w:caps w:val="0"/>
          <w:spacing w:val="0"/>
          <w:w w:val="100"/>
          <w:sz w:val="32"/>
          <w:szCs w:val="40"/>
          <w:lang w:eastAsia="zh-CN"/>
        </w:rPr>
        <w:t>。注重学术交流，</w:t>
      </w:r>
      <w:r>
        <w:rPr>
          <w:rFonts w:hint="eastAsia" w:ascii="仿宋_GB2312" w:hAnsi="仿宋_GB2312" w:eastAsia="仿宋_GB2312" w:cs="仿宋_GB2312"/>
          <w:b w:val="0"/>
          <w:i w:val="0"/>
          <w:caps w:val="0"/>
          <w:spacing w:val="0"/>
          <w:w w:val="100"/>
          <w:sz w:val="32"/>
          <w:szCs w:val="40"/>
          <w:lang w:val="en-US" w:eastAsia="zh-CN"/>
        </w:rPr>
        <w:t>定期</w:t>
      </w:r>
      <w:r>
        <w:rPr>
          <w:rFonts w:hint="eastAsia" w:ascii="仿宋_GB2312" w:hAnsi="仿宋_GB2312" w:eastAsia="仿宋_GB2312" w:cs="仿宋_GB2312"/>
          <w:b w:val="0"/>
          <w:i w:val="0"/>
          <w:caps w:val="0"/>
          <w:spacing w:val="0"/>
          <w:w w:val="100"/>
          <w:sz w:val="32"/>
          <w:szCs w:val="40"/>
        </w:rPr>
        <w:t>举办</w:t>
      </w:r>
      <w:r>
        <w:rPr>
          <w:rFonts w:hint="eastAsia" w:ascii="仿宋_GB2312" w:hAnsi="仿宋_GB2312" w:eastAsia="仿宋_GB2312" w:cs="仿宋_GB2312"/>
          <w:b w:val="0"/>
          <w:i w:val="0"/>
          <w:caps w:val="0"/>
          <w:spacing w:val="0"/>
          <w:w w:val="100"/>
          <w:sz w:val="32"/>
          <w:szCs w:val="40"/>
          <w:lang w:val="en-US" w:eastAsia="zh-CN"/>
        </w:rPr>
        <w:t>学会</w:t>
      </w:r>
      <w:r>
        <w:rPr>
          <w:rFonts w:hint="eastAsia" w:ascii="仿宋_GB2312" w:hAnsi="仿宋_GB2312" w:eastAsia="仿宋_GB2312" w:cs="仿宋_GB2312"/>
          <w:b w:val="0"/>
          <w:i w:val="0"/>
          <w:caps w:val="0"/>
          <w:spacing w:val="0"/>
          <w:w w:val="100"/>
          <w:sz w:val="32"/>
          <w:szCs w:val="40"/>
        </w:rPr>
        <w:t>年会</w:t>
      </w:r>
      <w:r>
        <w:rPr>
          <w:rFonts w:hint="eastAsia" w:ascii="仿宋_GB2312" w:hAnsi="仿宋_GB2312" w:eastAsia="仿宋_GB2312" w:cs="仿宋_GB2312"/>
          <w:b w:val="0"/>
          <w:i w:val="0"/>
          <w:caps w:val="0"/>
          <w:spacing w:val="0"/>
          <w:w w:val="100"/>
          <w:sz w:val="32"/>
          <w:szCs w:val="40"/>
          <w:lang w:eastAsia="zh-CN"/>
        </w:rPr>
        <w:t>，</w:t>
      </w:r>
      <w:r>
        <w:rPr>
          <w:rFonts w:hint="eastAsia" w:ascii="仿宋_GB2312" w:hAnsi="仿宋_GB2312" w:eastAsia="仿宋_GB2312" w:cs="仿宋_GB2312"/>
          <w:b w:val="0"/>
          <w:i w:val="0"/>
          <w:caps w:val="0"/>
          <w:spacing w:val="0"/>
          <w:w w:val="100"/>
          <w:sz w:val="32"/>
          <w:szCs w:val="40"/>
          <w:lang w:val="en-US" w:eastAsia="zh-CN"/>
        </w:rPr>
        <w:t>合作召开</w:t>
      </w:r>
      <w:r>
        <w:rPr>
          <w:rFonts w:hint="eastAsia" w:ascii="仿宋_GB2312" w:hAnsi="仿宋" w:eastAsia="仿宋_GB2312"/>
          <w:b w:val="0"/>
          <w:i w:val="0"/>
          <w:caps w:val="0"/>
          <w:spacing w:val="0"/>
          <w:w w:val="100"/>
          <w:sz w:val="32"/>
          <w:szCs w:val="32"/>
        </w:rPr>
        <w:t>西北五省（区）图书馆科学讨论会</w:t>
      </w:r>
      <w:r>
        <w:rPr>
          <w:rFonts w:hint="eastAsia" w:ascii="仿宋_GB2312" w:hAnsi="仿宋" w:eastAsia="仿宋_GB2312"/>
          <w:b w:val="0"/>
          <w:i w:val="0"/>
          <w:caps w:val="0"/>
          <w:spacing w:val="0"/>
          <w:w w:val="100"/>
          <w:sz w:val="32"/>
          <w:szCs w:val="32"/>
          <w:lang w:eastAsia="zh-CN"/>
        </w:rPr>
        <w:t>，</w:t>
      </w:r>
      <w:r>
        <w:rPr>
          <w:rFonts w:hint="eastAsia" w:ascii="仿宋_GB2312" w:hAnsi="仿宋_GB2312" w:eastAsia="仿宋_GB2312" w:cs="仿宋_GB2312"/>
          <w:b w:val="0"/>
          <w:i w:val="0"/>
          <w:caps w:val="0"/>
          <w:spacing w:val="0"/>
          <w:w w:val="100"/>
          <w:sz w:val="32"/>
          <w:szCs w:val="40"/>
        </w:rPr>
        <w:t>积极争取举办或承办高层次的全国性、区域性学术活动，促进跨省</w:t>
      </w:r>
      <w:r>
        <w:rPr>
          <w:rFonts w:hint="eastAsia" w:ascii="仿宋_GB2312" w:hAnsi="仿宋" w:eastAsia="仿宋_GB2312"/>
          <w:b w:val="0"/>
          <w:i w:val="0"/>
          <w:caps w:val="0"/>
          <w:spacing w:val="0"/>
          <w:w w:val="100"/>
          <w:sz w:val="32"/>
          <w:szCs w:val="32"/>
        </w:rPr>
        <w:t>（区）</w:t>
      </w:r>
      <w:r>
        <w:rPr>
          <w:rFonts w:hint="eastAsia" w:ascii="仿宋_GB2312" w:hAnsi="仿宋_GB2312" w:eastAsia="仿宋_GB2312" w:cs="仿宋_GB2312"/>
          <w:b w:val="0"/>
          <w:i w:val="0"/>
          <w:caps w:val="0"/>
          <w:spacing w:val="0"/>
          <w:w w:val="100"/>
          <w:sz w:val="32"/>
          <w:szCs w:val="40"/>
        </w:rPr>
        <w:t>图书馆间、省内各级各类型图书馆间的交流与合作</w:t>
      </w:r>
      <w:r>
        <w:rPr>
          <w:rFonts w:hint="eastAsia" w:ascii="仿宋_GB2312" w:hAnsi="仿宋_GB2312" w:eastAsia="仿宋_GB2312" w:cs="仿宋_GB2312"/>
          <w:b w:val="0"/>
          <w:i w:val="0"/>
          <w:caps w:val="0"/>
          <w:spacing w:val="0"/>
          <w:w w:val="100"/>
          <w:sz w:val="32"/>
          <w:szCs w:val="40"/>
          <w:lang w:eastAsia="zh-CN"/>
        </w:rPr>
        <w:t>。</w:t>
      </w:r>
      <w:r>
        <w:rPr>
          <w:rFonts w:hint="eastAsia" w:ascii="仿宋_GB2312" w:hAnsi="仿宋_GB2312" w:eastAsia="仿宋_GB2312" w:cs="仿宋_GB2312"/>
          <w:b w:val="0"/>
          <w:i w:val="0"/>
          <w:caps w:val="0"/>
          <w:spacing w:val="0"/>
          <w:w w:val="100"/>
          <w:sz w:val="32"/>
          <w:szCs w:val="40"/>
          <w:lang w:val="en-US" w:eastAsia="zh-CN"/>
        </w:rPr>
        <w:t>积极协助会员申报各级各类科研项目，做好全省图书馆业务研究、阅读推广、人才培养等优秀成果评选表彰工作。推动行业协作，加强教育培训，</w:t>
      </w:r>
      <w:r>
        <w:rPr>
          <w:rFonts w:hint="eastAsia" w:ascii="仿宋_GB2312" w:hAnsi="仿宋_GB2312" w:eastAsia="仿宋_GB2312" w:cs="仿宋_GB2312"/>
          <w:b w:val="0"/>
          <w:i w:val="0"/>
          <w:caps w:val="0"/>
          <w:spacing w:val="0"/>
          <w:w w:val="100"/>
          <w:sz w:val="32"/>
          <w:szCs w:val="40"/>
        </w:rPr>
        <w:t>协助</w:t>
      </w:r>
      <w:r>
        <w:rPr>
          <w:rFonts w:hint="eastAsia" w:ascii="仿宋_GB2312" w:hAnsi="仿宋_GB2312" w:eastAsia="仿宋_GB2312" w:cs="仿宋_GB2312"/>
          <w:b w:val="0"/>
          <w:i w:val="0"/>
          <w:caps w:val="0"/>
          <w:spacing w:val="0"/>
          <w:w w:val="100"/>
          <w:sz w:val="32"/>
          <w:szCs w:val="40"/>
          <w:lang w:eastAsia="zh-CN"/>
        </w:rPr>
        <w:t>开展</w:t>
      </w:r>
      <w:r>
        <w:rPr>
          <w:rFonts w:hint="eastAsia" w:ascii="仿宋_GB2312" w:hAnsi="仿宋_GB2312" w:eastAsia="仿宋_GB2312" w:cs="仿宋_GB2312"/>
          <w:b w:val="0"/>
          <w:i w:val="0"/>
          <w:caps w:val="0"/>
          <w:spacing w:val="0"/>
          <w:w w:val="100"/>
          <w:sz w:val="32"/>
          <w:szCs w:val="40"/>
          <w:lang w:val="en-US" w:eastAsia="zh-CN"/>
        </w:rPr>
        <w:t>基层图书馆评估定级工作，改进新业态下的业务辅导模式，</w:t>
      </w:r>
      <w:r>
        <w:rPr>
          <w:rFonts w:hint="eastAsia" w:ascii="仿宋_GB2312" w:hAnsi="楷体" w:eastAsia="仿宋_GB2312"/>
          <w:color w:val="000000"/>
          <w:spacing w:val="-2"/>
          <w:sz w:val="32"/>
          <w:szCs w:val="32"/>
        </w:rPr>
        <w:t>着重提升基层图书馆馆长专业能力，促进全省图书馆人才交流和培养</w:t>
      </w:r>
      <w:r>
        <w:rPr>
          <w:rFonts w:hint="eastAsia" w:ascii="仿宋_GB2312" w:hAnsi="楷体" w:eastAsia="仿宋_GB2312" w:cs="楷体"/>
          <w:color w:val="000000"/>
          <w:spacing w:val="-2"/>
          <w:sz w:val="32"/>
          <w:szCs w:val="32"/>
        </w:rPr>
        <w:t>，</w:t>
      </w:r>
      <w:r>
        <w:rPr>
          <w:rFonts w:hint="eastAsia" w:ascii="仿宋_GB2312" w:hAnsi="仿宋_GB2312" w:eastAsia="仿宋_GB2312" w:cs="仿宋_GB2312"/>
          <w:b w:val="0"/>
          <w:i w:val="0"/>
          <w:caps w:val="0"/>
          <w:spacing w:val="0"/>
          <w:w w:val="100"/>
          <w:sz w:val="32"/>
          <w:szCs w:val="40"/>
          <w:lang w:eastAsia="zh-CN"/>
        </w:rPr>
        <w:t>提升</w:t>
      </w:r>
      <w:r>
        <w:rPr>
          <w:rFonts w:hint="eastAsia" w:ascii="仿宋_GB2312" w:hAnsi="仿宋_GB2312" w:eastAsia="仿宋_GB2312" w:cs="仿宋_GB2312"/>
          <w:b w:val="0"/>
          <w:i w:val="0"/>
          <w:caps w:val="0"/>
          <w:spacing w:val="0"/>
          <w:w w:val="100"/>
          <w:sz w:val="32"/>
          <w:szCs w:val="40"/>
          <w:lang w:val="en-US" w:eastAsia="zh-CN"/>
        </w:rPr>
        <w:t>图书馆</w:t>
      </w:r>
      <w:r>
        <w:rPr>
          <w:rFonts w:hint="eastAsia" w:ascii="仿宋_GB2312" w:hAnsi="仿宋_GB2312" w:eastAsia="仿宋_GB2312" w:cs="仿宋_GB2312"/>
          <w:b w:val="0"/>
          <w:i w:val="0"/>
          <w:caps w:val="0"/>
          <w:spacing w:val="0"/>
          <w:w w:val="100"/>
          <w:sz w:val="32"/>
          <w:szCs w:val="40"/>
        </w:rPr>
        <w:t>业务工作的规范化、标准化和现代化水平</w:t>
      </w:r>
      <w:r>
        <w:rPr>
          <w:rFonts w:hint="eastAsia" w:ascii="仿宋_GB2312" w:hAnsi="仿宋_GB2312" w:eastAsia="仿宋_GB2312" w:cs="仿宋_GB2312"/>
          <w:b w:val="0"/>
          <w:i w:val="0"/>
          <w:caps w:val="0"/>
          <w:spacing w:val="0"/>
          <w:w w:val="100"/>
          <w:sz w:val="32"/>
          <w:szCs w:val="40"/>
          <w:lang w:eastAsia="zh-CN"/>
        </w:rPr>
        <w:t>。</w:t>
      </w:r>
    </w:p>
    <w:p>
      <w:pPr>
        <w:keepNext w:val="0"/>
        <w:keepLines w:val="0"/>
        <w:pageBreakBefore w:val="0"/>
        <w:widowControl w:val="0"/>
        <w:kinsoku/>
        <w:wordWrap/>
        <w:overflowPunct/>
        <w:topLinePunct w:val="0"/>
        <w:autoSpaceDE/>
        <w:autoSpaceDN/>
        <w:bidi w:val="0"/>
        <w:adjustRightInd/>
        <w:snapToGrid/>
        <w:spacing w:before="0" w:beforeAutospacing="0" w:after="249" w:afterAutospacing="0" w:line="600" w:lineRule="exact"/>
        <w:ind w:firstLine="643" w:firstLineChars="200"/>
        <w:jc w:val="both"/>
        <w:textAlignment w:val="baseline"/>
        <w:rPr>
          <w:rFonts w:hint="eastAsia" w:ascii="仿宋_GB2312" w:eastAsia="仿宋_GB2312"/>
          <w:b w:val="0"/>
          <w:i w:val="0"/>
          <w:caps w:val="0"/>
          <w:color w:val="000000"/>
          <w:spacing w:val="0"/>
          <w:w w:val="100"/>
          <w:sz w:val="32"/>
          <w:szCs w:val="32"/>
        </w:rPr>
      </w:pPr>
      <w:r>
        <w:rPr>
          <w:rFonts w:hint="eastAsia" w:ascii="仿宋_GB2312" w:eastAsia="仿宋_GB2312"/>
          <w:b/>
          <w:i w:val="0"/>
          <w:caps w:val="0"/>
          <w:color w:val="000000"/>
          <w:spacing w:val="0"/>
          <w:w w:val="100"/>
          <w:sz w:val="32"/>
          <w:szCs w:val="32"/>
        </w:rPr>
        <w:t>举措</w:t>
      </w:r>
      <w:r>
        <w:rPr>
          <w:rFonts w:hint="eastAsia" w:ascii="仿宋_GB2312" w:eastAsia="仿宋_GB2312"/>
          <w:b/>
          <w:i w:val="0"/>
          <w:caps w:val="0"/>
          <w:color w:val="000000"/>
          <w:spacing w:val="0"/>
          <w:w w:val="100"/>
          <w:sz w:val="32"/>
          <w:szCs w:val="32"/>
          <w:lang w:val="en-US" w:eastAsia="zh-CN"/>
        </w:rPr>
        <w:t>20</w:t>
      </w:r>
      <w:r>
        <w:rPr>
          <w:rFonts w:hint="eastAsia" w:ascii="仿宋_GB2312" w:eastAsia="仿宋_GB2312"/>
          <w:b/>
          <w:i w:val="0"/>
          <w:caps w:val="0"/>
          <w:color w:val="000000"/>
          <w:spacing w:val="0"/>
          <w:w w:val="100"/>
          <w:sz w:val="32"/>
          <w:szCs w:val="32"/>
        </w:rPr>
        <w:t>：协调完善古籍保护融合发展体系建设。</w:t>
      </w:r>
      <w:r>
        <w:rPr>
          <w:rFonts w:hint="eastAsia" w:ascii="仿宋_GB2312" w:eastAsia="仿宋_GB2312"/>
          <w:b w:val="0"/>
          <w:i w:val="0"/>
          <w:caps w:val="0"/>
          <w:color w:val="000000"/>
          <w:spacing w:val="0"/>
          <w:w w:val="100"/>
          <w:sz w:val="32"/>
          <w:szCs w:val="32"/>
        </w:rPr>
        <w:t>完善古籍保护工作机制，</w:t>
      </w:r>
      <w:r>
        <w:rPr>
          <w:rFonts w:hint="eastAsia" w:ascii="仿宋_GB2312" w:eastAsia="仿宋_GB2312"/>
          <w:b w:val="0"/>
          <w:i w:val="0"/>
          <w:caps w:val="0"/>
          <w:color w:val="000000" w:themeColor="text1"/>
          <w:spacing w:val="0"/>
          <w:w w:val="100"/>
          <w:sz w:val="32"/>
          <w:szCs w:val="32"/>
          <w14:textFill>
            <w14:solidFill>
              <w14:schemeClr w14:val="tx1"/>
            </w14:solidFill>
          </w14:textFill>
        </w:rPr>
        <w:t>启动第三批甘肃省珍贵古籍名录及甘肃省重点古籍保护单位的</w:t>
      </w:r>
      <w:r>
        <w:rPr>
          <w:rFonts w:hint="eastAsia" w:ascii="仿宋_GB2312" w:eastAsia="仿宋_GB2312"/>
          <w:b w:val="0"/>
          <w:i w:val="0"/>
          <w:caps w:val="0"/>
          <w:color w:val="000000"/>
          <w:spacing w:val="0"/>
          <w:w w:val="100"/>
          <w:sz w:val="32"/>
          <w:szCs w:val="32"/>
        </w:rPr>
        <w:t>评定工作。完成</w:t>
      </w:r>
      <w:r>
        <w:rPr>
          <w:rFonts w:hint="eastAsia" w:ascii="仿宋_GB2312" w:eastAsia="仿宋_GB2312"/>
          <w:b w:val="0"/>
          <w:i w:val="0"/>
          <w:caps w:val="0"/>
          <w:color w:val="000000"/>
          <w:spacing w:val="0"/>
          <w:w w:val="100"/>
          <w:sz w:val="32"/>
          <w:szCs w:val="32"/>
          <w:lang w:eastAsia="zh-CN"/>
        </w:rPr>
        <w:t>我</w:t>
      </w:r>
      <w:r>
        <w:rPr>
          <w:rFonts w:hint="eastAsia" w:ascii="仿宋_GB2312" w:eastAsia="仿宋_GB2312"/>
          <w:b w:val="0"/>
          <w:i w:val="0"/>
          <w:caps w:val="0"/>
          <w:color w:val="000000"/>
          <w:spacing w:val="0"/>
          <w:w w:val="100"/>
          <w:sz w:val="32"/>
          <w:szCs w:val="32"/>
        </w:rPr>
        <w:t>省所有汉文古籍存藏单位的普查收尾，</w:t>
      </w:r>
      <w:r>
        <w:rPr>
          <w:rFonts w:hint="eastAsia" w:ascii="仿宋_GB2312" w:eastAsia="仿宋_GB2312"/>
          <w:b w:val="0"/>
          <w:i w:val="0"/>
          <w:caps w:val="0"/>
          <w:color w:val="000000"/>
          <w:spacing w:val="0"/>
          <w:w w:val="100"/>
          <w:sz w:val="32"/>
          <w:szCs w:val="32"/>
          <w:lang w:eastAsia="zh-CN"/>
        </w:rPr>
        <w:t>做好</w:t>
      </w:r>
      <w:r>
        <w:rPr>
          <w:rFonts w:hint="eastAsia" w:ascii="仿宋_GB2312" w:eastAsia="仿宋_GB2312"/>
          <w:b w:val="0"/>
          <w:i w:val="0"/>
          <w:caps w:val="0"/>
          <w:color w:val="000000"/>
          <w:spacing w:val="0"/>
          <w:w w:val="100"/>
          <w:sz w:val="32"/>
          <w:szCs w:val="32"/>
        </w:rPr>
        <w:t>《中华古籍总目·分省卷》</w:t>
      </w:r>
      <w:r>
        <w:rPr>
          <w:rFonts w:hint="eastAsia" w:ascii="华文仿宋" w:hAnsi="华文仿宋" w:eastAsia="华文仿宋" w:cs="华文仿宋"/>
          <w:b w:val="0"/>
          <w:i w:val="0"/>
          <w:caps w:val="0"/>
          <w:spacing w:val="0"/>
          <w:w w:val="100"/>
          <w:sz w:val="32"/>
          <w:szCs w:val="32"/>
        </w:rPr>
        <w:t>编纂工作，</w:t>
      </w:r>
      <w:r>
        <w:rPr>
          <w:rFonts w:hint="eastAsia" w:ascii="仿宋_GB2312" w:eastAsia="仿宋_GB2312"/>
          <w:b w:val="0"/>
          <w:i w:val="0"/>
          <w:caps w:val="0"/>
          <w:color w:val="000000"/>
          <w:spacing w:val="0"/>
          <w:w w:val="100"/>
          <w:sz w:val="32"/>
          <w:szCs w:val="32"/>
        </w:rPr>
        <w:t>建立甘肃省古籍普查基本信息数据库，编辑出版《甘肃省古籍普查登记目录》第三、第四分册，</w:t>
      </w:r>
      <w:r>
        <w:rPr>
          <w:rFonts w:hint="eastAsia" w:ascii="华文仿宋" w:hAnsi="华文仿宋" w:eastAsia="华文仿宋" w:cs="华文仿宋"/>
          <w:b w:val="0"/>
          <w:i w:val="0"/>
          <w:caps w:val="0"/>
          <w:spacing w:val="0"/>
          <w:w w:val="100"/>
          <w:sz w:val="32"/>
          <w:szCs w:val="32"/>
        </w:rPr>
        <w:t>推进个人古籍收藏普查</w:t>
      </w:r>
      <w:r>
        <w:rPr>
          <w:rFonts w:hint="eastAsia" w:ascii="仿宋_GB2312" w:eastAsia="仿宋_GB2312"/>
          <w:b w:val="0"/>
          <w:i w:val="0"/>
          <w:caps w:val="0"/>
          <w:color w:val="000000"/>
          <w:spacing w:val="0"/>
          <w:w w:val="100"/>
          <w:sz w:val="32"/>
          <w:szCs w:val="32"/>
        </w:rPr>
        <w:t>，启动民国文献普查，配合国家开展少数民族古籍文献的调研普查工作。以现有古籍普查数据为基础，开展黄河流域古籍普查登记及黄河文献调查，推进黄河文献数字资源建设，参与编纂《黄河珍贵文献丛刊》（暂定名），</w:t>
      </w:r>
      <w:r>
        <w:rPr>
          <w:rFonts w:hint="eastAsia" w:ascii="仿宋_GB2312" w:eastAsia="仿宋_GB2312"/>
          <w:b w:val="0"/>
          <w:i w:val="0"/>
          <w:caps w:val="0"/>
          <w:color w:val="000000"/>
          <w:spacing w:val="0"/>
          <w:w w:val="100"/>
          <w:sz w:val="32"/>
          <w:szCs w:val="32"/>
          <w:lang w:eastAsia="zh-CN"/>
        </w:rPr>
        <w:t>做好</w:t>
      </w:r>
      <w:r>
        <w:rPr>
          <w:rFonts w:hint="eastAsia" w:ascii="仿宋_GB2312" w:eastAsia="仿宋_GB2312"/>
          <w:b w:val="0"/>
          <w:i w:val="0"/>
          <w:caps w:val="0"/>
          <w:color w:val="000000"/>
          <w:spacing w:val="0"/>
          <w:w w:val="100"/>
          <w:sz w:val="32"/>
          <w:szCs w:val="32"/>
        </w:rPr>
        <w:t>黄河文</w:t>
      </w:r>
      <w:r>
        <w:rPr>
          <w:rFonts w:hint="eastAsia" w:ascii="仿宋_GB2312" w:eastAsia="仿宋_GB2312"/>
          <w:b w:val="0"/>
          <w:i w:val="0"/>
          <w:caps w:val="0"/>
          <w:color w:val="000000"/>
          <w:spacing w:val="0"/>
          <w:w w:val="100"/>
          <w:sz w:val="32"/>
          <w:szCs w:val="32"/>
          <w:lang w:eastAsia="zh-CN"/>
        </w:rPr>
        <w:t>化的传承与发扬</w:t>
      </w:r>
      <w:r>
        <w:rPr>
          <w:rFonts w:hint="eastAsia" w:ascii="仿宋_GB2312" w:eastAsia="仿宋_GB2312"/>
          <w:b w:val="0"/>
          <w:i w:val="0"/>
          <w:caps w:val="0"/>
          <w:color w:val="000000"/>
          <w:spacing w:val="0"/>
          <w:w w:val="100"/>
          <w:sz w:val="32"/>
          <w:szCs w:val="32"/>
        </w:rPr>
        <w:t>。申报国家级</w:t>
      </w:r>
      <w:r>
        <w:rPr>
          <w:rFonts w:hint="eastAsia" w:ascii="仿宋_GB2312" w:eastAsia="仿宋_GB2312"/>
          <w:b w:val="0"/>
          <w:i w:val="0"/>
          <w:caps w:val="0"/>
          <w:color w:val="000000"/>
          <w:spacing w:val="0"/>
          <w:w w:val="100"/>
          <w:sz w:val="32"/>
          <w:szCs w:val="32"/>
          <w:lang w:eastAsia="zh-CN"/>
        </w:rPr>
        <w:t>古籍</w:t>
      </w:r>
      <w:r>
        <w:rPr>
          <w:rFonts w:hint="eastAsia" w:ascii="仿宋_GB2312" w:eastAsia="仿宋_GB2312"/>
          <w:b w:val="0"/>
          <w:i w:val="0"/>
          <w:caps w:val="0"/>
          <w:color w:val="000000"/>
          <w:spacing w:val="0"/>
          <w:w w:val="100"/>
          <w:sz w:val="32"/>
          <w:szCs w:val="32"/>
        </w:rPr>
        <w:t>修复基地</w:t>
      </w:r>
      <w:r>
        <w:rPr>
          <w:rFonts w:hint="eastAsia" w:ascii="仿宋_GB2312" w:eastAsia="仿宋_GB2312"/>
          <w:b w:val="0"/>
          <w:i w:val="0"/>
          <w:caps w:val="0"/>
          <w:color w:val="000000"/>
          <w:spacing w:val="0"/>
          <w:w w:val="100"/>
          <w:sz w:val="32"/>
          <w:szCs w:val="32"/>
          <w:lang w:eastAsia="zh-CN"/>
        </w:rPr>
        <w:t>，</w:t>
      </w:r>
      <w:r>
        <w:rPr>
          <w:rFonts w:hint="eastAsia" w:ascii="仿宋_GB2312" w:eastAsia="仿宋_GB2312"/>
          <w:b w:val="0"/>
          <w:i w:val="0"/>
          <w:caps w:val="0"/>
          <w:color w:val="000000"/>
          <w:spacing w:val="0"/>
          <w:w w:val="100"/>
          <w:sz w:val="32"/>
          <w:szCs w:val="32"/>
        </w:rPr>
        <w:t>开展省级非物质遗产保护项目，加强古籍修复理论和技术研究，建设古籍保护实验室和中心纸库。依托国家古籍保护中心人才培训基地和国家级古籍修复技艺传习中心甘肃传习所举办各种形式的培训班，健全古籍保护人才队伍建设。进一步创新古籍保护宣传形式，加强</w:t>
      </w:r>
      <w:r>
        <w:rPr>
          <w:rFonts w:hint="eastAsia" w:ascii="仿宋_GB2312" w:eastAsia="仿宋_GB2312"/>
          <w:b w:val="0"/>
          <w:i w:val="0"/>
          <w:caps w:val="0"/>
          <w:color w:val="000000"/>
          <w:spacing w:val="0"/>
          <w:w w:val="100"/>
          <w:sz w:val="32"/>
          <w:szCs w:val="32"/>
          <w:lang w:eastAsia="zh-CN"/>
        </w:rPr>
        <w:t>与</w:t>
      </w:r>
      <w:r>
        <w:rPr>
          <w:rFonts w:hint="eastAsia" w:ascii="仿宋_GB2312" w:eastAsia="仿宋_GB2312"/>
          <w:b w:val="0"/>
          <w:i w:val="0"/>
          <w:caps w:val="0"/>
          <w:color w:val="000000"/>
          <w:spacing w:val="0"/>
          <w:w w:val="100"/>
          <w:sz w:val="32"/>
          <w:szCs w:val="32"/>
        </w:rPr>
        <w:t>古籍收藏单位及社会团体之间的</w:t>
      </w:r>
      <w:r>
        <w:rPr>
          <w:rFonts w:hint="eastAsia" w:ascii="仿宋_GB2312" w:eastAsia="仿宋_GB2312"/>
          <w:b w:val="0"/>
          <w:i w:val="0"/>
          <w:caps w:val="0"/>
          <w:color w:val="000000"/>
          <w:spacing w:val="0"/>
          <w:w w:val="100"/>
          <w:sz w:val="32"/>
          <w:szCs w:val="32"/>
          <w:lang w:eastAsia="zh-CN"/>
        </w:rPr>
        <w:t>合作</w:t>
      </w:r>
      <w:r>
        <w:rPr>
          <w:rFonts w:hint="eastAsia" w:ascii="仿宋_GB2312" w:eastAsia="仿宋_GB2312"/>
          <w:b w:val="0"/>
          <w:i w:val="0"/>
          <w:caps w:val="0"/>
          <w:color w:val="000000"/>
          <w:spacing w:val="0"/>
          <w:w w:val="100"/>
          <w:sz w:val="32"/>
          <w:szCs w:val="32"/>
        </w:rPr>
        <w:t>，构建中华传统文化典籍保护传承融合发展体系。</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2" w:firstLineChars="200"/>
              <w:jc w:val="center"/>
              <w:textAlignment w:val="baseline"/>
              <w:rPr>
                <w:rFonts w:ascii="楷体_GB2312" w:hAnsi="楷体_GB2312" w:eastAsia="楷体_GB2312" w:cs="楷体_GB2312"/>
                <w:b/>
                <w:bCs/>
                <w:i w:val="0"/>
                <w:caps w:val="0"/>
                <w:color w:val="000000"/>
                <w:spacing w:val="0"/>
                <w:w w:val="100"/>
                <w:sz w:val="24"/>
                <w:szCs w:val="24"/>
              </w:rPr>
            </w:pPr>
            <w:r>
              <w:rPr>
                <w:rFonts w:hint="eastAsia" w:ascii="楷体_GB2312" w:hAnsi="楷体_GB2312" w:eastAsia="楷体_GB2312" w:cs="楷体_GB2312"/>
                <w:b/>
                <w:bCs/>
                <w:i w:val="0"/>
                <w:caps w:val="0"/>
                <w:color w:val="000000"/>
                <w:spacing w:val="0"/>
                <w:w w:val="100"/>
                <w:sz w:val="24"/>
                <w:szCs w:val="24"/>
              </w:rPr>
              <w:t xml:space="preserve">专栏11  </w:t>
            </w:r>
            <w:r>
              <w:rPr>
                <w:rFonts w:hint="eastAsia" w:ascii="楷体_GB2312" w:hAnsi="楷体_GB2312" w:eastAsia="楷体_GB2312" w:cs="楷体_GB2312"/>
                <w:b/>
                <w:bCs/>
                <w:i w:val="0"/>
                <w:caps w:val="0"/>
                <w:color w:val="000000"/>
                <w:spacing w:val="0"/>
                <w:w w:val="100"/>
                <w:sz w:val="24"/>
                <w:szCs w:val="24"/>
                <w:lang w:eastAsia="zh-CN"/>
              </w:rPr>
              <w:t>推进</w:t>
            </w:r>
            <w:r>
              <w:rPr>
                <w:rFonts w:hint="eastAsia" w:ascii="楷体_GB2312" w:hAnsi="楷体_GB2312" w:eastAsia="楷体_GB2312" w:cs="楷体_GB2312"/>
                <w:b/>
                <w:bCs/>
                <w:i w:val="0"/>
                <w:caps w:val="0"/>
                <w:color w:val="000000"/>
                <w:spacing w:val="0"/>
                <w:w w:val="100"/>
                <w:sz w:val="24"/>
                <w:szCs w:val="24"/>
              </w:rPr>
              <w:t>古籍保护重点项目建设</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2" w:firstLineChars="200"/>
              <w:jc w:val="both"/>
              <w:textAlignment w:val="baseline"/>
              <w:rPr>
                <w:rFonts w:ascii="楷体_GB2312" w:hAnsi="楷体_GB2312" w:eastAsia="楷体_GB2312" w:cs="楷体_GB2312"/>
                <w:b/>
                <w:bCs/>
                <w:i w:val="0"/>
                <w:caps w:val="0"/>
                <w:color w:val="000000"/>
                <w:spacing w:val="0"/>
                <w:w w:val="100"/>
                <w:sz w:val="24"/>
                <w:szCs w:val="24"/>
              </w:rPr>
            </w:pPr>
            <w:r>
              <w:rPr>
                <w:rFonts w:hint="eastAsia" w:ascii="楷体_GB2312" w:hAnsi="华文楷体" w:eastAsia="楷体_GB2312" w:cs="仿宋_GB2312"/>
                <w:b/>
                <w:i w:val="0"/>
                <w:caps w:val="0"/>
                <w:spacing w:val="0"/>
                <w:w w:val="100"/>
                <w:sz w:val="24"/>
                <w:szCs w:val="24"/>
              </w:rPr>
              <w:t xml:space="preserve">编辑出版《第二批甘肃省珍贵古籍名录图录》  </w:t>
            </w:r>
            <w:r>
              <w:rPr>
                <w:rFonts w:hint="eastAsia" w:ascii="楷体_GB2312" w:hAnsi="华文楷体" w:eastAsia="楷体_GB2312" w:cs="仿宋_GB2312"/>
                <w:b w:val="0"/>
                <w:i w:val="0"/>
                <w:caps w:val="0"/>
                <w:spacing w:val="0"/>
                <w:w w:val="100"/>
                <w:sz w:val="24"/>
                <w:szCs w:val="24"/>
              </w:rPr>
              <w:t>对2012年省政府批准公布</w:t>
            </w:r>
            <w:r>
              <w:rPr>
                <w:rFonts w:hint="eastAsia" w:ascii="楷体_GB2312" w:hAnsi="华文楷体" w:eastAsia="楷体_GB2312" w:cs="仿宋_GB2312"/>
                <w:b w:val="0"/>
                <w:i w:val="0"/>
                <w:caps w:val="0"/>
                <w:spacing w:val="0"/>
                <w:w w:val="100"/>
                <w:sz w:val="24"/>
                <w:szCs w:val="24"/>
                <w:lang w:eastAsia="zh-CN"/>
              </w:rPr>
              <w:t>的</w:t>
            </w:r>
            <w:r>
              <w:rPr>
                <w:rFonts w:hint="eastAsia" w:ascii="楷体_GB2312" w:hAnsi="华文楷体" w:eastAsia="楷体_GB2312" w:cs="仿宋_GB2312"/>
                <w:b w:val="0"/>
                <w:i w:val="0"/>
                <w:caps w:val="0"/>
                <w:spacing w:val="0"/>
                <w:w w:val="100"/>
                <w:sz w:val="24"/>
                <w:szCs w:val="24"/>
              </w:rPr>
              <w:t>《第二批甘肃省珍贵古籍名录》中古籍的作者生平、著述概况、文献源流、版本信息等进行考订，配以书影，编辑出版</w:t>
            </w:r>
            <w:r>
              <w:rPr>
                <w:rFonts w:hint="eastAsia" w:ascii="楷体_GB2312" w:hAnsi="华文楷体" w:eastAsia="楷体_GB2312" w:cs="仿宋_GB2312"/>
                <w:b/>
                <w:i w:val="0"/>
                <w:caps w:val="0"/>
                <w:spacing w:val="0"/>
                <w:w w:val="100"/>
                <w:sz w:val="24"/>
                <w:szCs w:val="24"/>
              </w:rPr>
              <w:t>《</w:t>
            </w:r>
            <w:r>
              <w:rPr>
                <w:rFonts w:hint="eastAsia" w:ascii="楷体_GB2312" w:hAnsi="华文楷体" w:eastAsia="楷体_GB2312" w:cs="仿宋_GB2312"/>
                <w:b w:val="0"/>
                <w:i w:val="0"/>
                <w:caps w:val="0"/>
                <w:spacing w:val="0"/>
                <w:w w:val="100"/>
                <w:sz w:val="24"/>
                <w:szCs w:val="24"/>
              </w:rPr>
              <w:t>第二批甘肃省珍贵古籍名录图录</w:t>
            </w:r>
            <w:r>
              <w:rPr>
                <w:rFonts w:hint="eastAsia" w:ascii="楷体_GB2312" w:hAnsi="华文楷体" w:eastAsia="楷体_GB2312" w:cs="仿宋_GB2312"/>
                <w:b/>
                <w:i w:val="0"/>
                <w:caps w:val="0"/>
                <w:spacing w:val="0"/>
                <w:w w:val="100"/>
                <w:sz w:val="24"/>
                <w:szCs w:val="24"/>
              </w:rPr>
              <w:t>》</w:t>
            </w:r>
            <w:r>
              <w:rPr>
                <w:rFonts w:hint="eastAsia" w:ascii="楷体_GB2312" w:hAnsi="华文楷体" w:eastAsia="楷体_GB2312" w:cs="仿宋_GB2312"/>
                <w:b w:val="0"/>
                <w:i w:val="0"/>
                <w:caps w:val="0"/>
                <w:spacing w:val="0"/>
                <w:w w:val="100"/>
                <w:sz w:val="24"/>
                <w:szCs w:val="24"/>
              </w:rPr>
              <w:t>。</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2" w:firstLineChars="200"/>
              <w:jc w:val="both"/>
              <w:textAlignment w:val="baseline"/>
              <w:rPr>
                <w:rFonts w:ascii="楷体_GB2312" w:hAnsi="楷体_GB2312" w:eastAsia="楷体_GB2312" w:cs="楷体_GB2312"/>
                <w:b w:val="0"/>
                <w:i w:val="0"/>
                <w:caps w:val="0"/>
                <w:color w:val="000000"/>
                <w:spacing w:val="0"/>
                <w:w w:val="100"/>
                <w:sz w:val="24"/>
                <w:szCs w:val="24"/>
              </w:rPr>
            </w:pPr>
            <w:r>
              <w:rPr>
                <w:rFonts w:hint="eastAsia" w:ascii="楷体_GB2312" w:hAnsi="楷体_GB2312" w:eastAsia="楷体_GB2312" w:cs="楷体_GB2312"/>
                <w:b/>
                <w:bCs/>
                <w:i w:val="0"/>
                <w:caps w:val="0"/>
                <w:color w:val="000000"/>
                <w:spacing w:val="0"/>
                <w:w w:val="100"/>
                <w:sz w:val="24"/>
                <w:szCs w:val="24"/>
              </w:rPr>
              <w:t>构建甘肃省古籍普查登记基本数据库</w:t>
            </w:r>
            <w:r>
              <w:rPr>
                <w:rFonts w:hint="eastAsia" w:ascii="楷体_GB2312" w:hAnsi="楷体_GB2312" w:eastAsia="楷体_GB2312" w:cs="楷体_GB2312"/>
                <w:b w:val="0"/>
                <w:i w:val="0"/>
                <w:caps w:val="0"/>
                <w:color w:val="000000"/>
                <w:spacing w:val="0"/>
                <w:w w:val="100"/>
                <w:sz w:val="24"/>
                <w:szCs w:val="24"/>
              </w:rPr>
              <w:t xml:space="preserve">  建设甘肃省古籍普查登记基本数据库，更新甘肃省古籍保护网普查数据</w:t>
            </w:r>
            <w:r>
              <w:rPr>
                <w:rFonts w:hint="eastAsia" w:ascii="楷体_GB2312" w:hAnsi="楷体_GB2312" w:eastAsia="楷体_GB2312" w:cs="楷体_GB2312"/>
                <w:b w:val="0"/>
                <w:i w:val="0"/>
                <w:caps w:val="0"/>
                <w:color w:val="000000"/>
                <w:spacing w:val="0"/>
                <w:w w:val="100"/>
                <w:sz w:val="24"/>
                <w:szCs w:val="24"/>
                <w:lang w:eastAsia="zh-CN"/>
              </w:rPr>
              <w:t>并</w:t>
            </w:r>
            <w:r>
              <w:rPr>
                <w:rFonts w:hint="eastAsia" w:ascii="楷体_GB2312" w:hAnsi="楷体_GB2312" w:eastAsia="楷体_GB2312" w:cs="楷体_GB2312"/>
                <w:b w:val="0"/>
                <w:i w:val="0"/>
                <w:caps w:val="0"/>
                <w:color w:val="000000"/>
                <w:spacing w:val="0"/>
                <w:w w:val="100"/>
                <w:sz w:val="24"/>
                <w:szCs w:val="24"/>
              </w:rPr>
              <w:t>提交中国古籍保护网同期发布，</w:t>
            </w:r>
            <w:r>
              <w:rPr>
                <w:rFonts w:hint="eastAsia" w:ascii="楷体_GB2312" w:hAnsi="楷体_GB2312" w:eastAsia="楷体_GB2312" w:cs="楷体_GB2312"/>
                <w:b w:val="0"/>
                <w:i w:val="0"/>
                <w:caps w:val="0"/>
                <w:color w:val="000000"/>
                <w:spacing w:val="0"/>
                <w:w w:val="100"/>
                <w:sz w:val="24"/>
                <w:szCs w:val="24"/>
                <w:lang w:eastAsia="zh-CN"/>
              </w:rPr>
              <w:t>为</w:t>
            </w:r>
            <w:r>
              <w:rPr>
                <w:rFonts w:hint="eastAsia" w:ascii="楷体_GB2312" w:hAnsi="楷体_GB2312" w:eastAsia="楷体_GB2312" w:cs="楷体_GB2312"/>
                <w:b w:val="0"/>
                <w:i w:val="0"/>
                <w:caps w:val="0"/>
                <w:color w:val="000000"/>
                <w:spacing w:val="0"/>
                <w:w w:val="100"/>
                <w:sz w:val="24"/>
                <w:szCs w:val="24"/>
              </w:rPr>
              <w:t>用户检索</w:t>
            </w:r>
            <w:r>
              <w:rPr>
                <w:rFonts w:hint="eastAsia" w:ascii="楷体_GB2312" w:hAnsi="楷体_GB2312" w:eastAsia="楷体_GB2312" w:cs="楷体_GB2312"/>
                <w:b w:val="0"/>
                <w:i w:val="0"/>
                <w:caps w:val="0"/>
                <w:color w:val="000000"/>
                <w:spacing w:val="0"/>
                <w:w w:val="100"/>
                <w:sz w:val="24"/>
                <w:szCs w:val="24"/>
                <w:lang w:eastAsia="zh-CN"/>
              </w:rPr>
              <w:t>、导航全省</w:t>
            </w:r>
            <w:r>
              <w:rPr>
                <w:rFonts w:hint="eastAsia" w:ascii="楷体_GB2312" w:hAnsi="楷体_GB2312" w:eastAsia="楷体_GB2312" w:cs="楷体_GB2312"/>
                <w:b w:val="0"/>
                <w:i w:val="0"/>
                <w:caps w:val="0"/>
                <w:color w:val="000000"/>
                <w:spacing w:val="0"/>
                <w:w w:val="100"/>
                <w:sz w:val="24"/>
                <w:szCs w:val="24"/>
              </w:rPr>
              <w:t>古籍文献</w:t>
            </w:r>
            <w:r>
              <w:rPr>
                <w:rFonts w:hint="eastAsia" w:ascii="楷体_GB2312" w:hAnsi="楷体_GB2312" w:eastAsia="楷体_GB2312" w:cs="楷体_GB2312"/>
                <w:b w:val="0"/>
                <w:i w:val="0"/>
                <w:caps w:val="0"/>
                <w:color w:val="000000"/>
                <w:spacing w:val="0"/>
                <w:w w:val="100"/>
                <w:sz w:val="24"/>
                <w:szCs w:val="24"/>
                <w:lang w:eastAsia="zh-CN"/>
              </w:rPr>
              <w:t>收藏分布等</w:t>
            </w:r>
            <w:r>
              <w:rPr>
                <w:rFonts w:hint="eastAsia" w:ascii="楷体_GB2312" w:hAnsi="楷体_GB2312" w:eastAsia="楷体_GB2312" w:cs="楷体_GB2312"/>
                <w:b w:val="0"/>
                <w:i w:val="0"/>
                <w:caps w:val="0"/>
                <w:color w:val="000000"/>
                <w:spacing w:val="0"/>
                <w:w w:val="100"/>
                <w:sz w:val="24"/>
                <w:szCs w:val="24"/>
              </w:rPr>
              <w:t>信息</w:t>
            </w:r>
            <w:r>
              <w:rPr>
                <w:rFonts w:hint="eastAsia" w:ascii="楷体_GB2312" w:hAnsi="楷体_GB2312" w:eastAsia="楷体_GB2312" w:cs="楷体_GB2312"/>
                <w:b w:val="0"/>
                <w:i w:val="0"/>
                <w:caps w:val="0"/>
                <w:color w:val="000000"/>
                <w:spacing w:val="0"/>
                <w:w w:val="100"/>
                <w:sz w:val="24"/>
                <w:szCs w:val="24"/>
                <w:lang w:eastAsia="zh-CN"/>
              </w:rPr>
              <w:t>提供服务</w:t>
            </w:r>
            <w:r>
              <w:rPr>
                <w:rFonts w:hint="eastAsia" w:ascii="楷体_GB2312" w:hAnsi="楷体_GB2312" w:eastAsia="楷体_GB2312" w:cs="楷体_GB2312"/>
                <w:b w:val="0"/>
                <w:i w:val="0"/>
                <w:caps w:val="0"/>
                <w:color w:val="000000"/>
                <w:spacing w:val="0"/>
                <w:w w:val="100"/>
                <w:sz w:val="24"/>
                <w:szCs w:val="24"/>
              </w:rPr>
              <w:t>。</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rPr>
                <w:rFonts w:ascii="楷体_GB2312" w:hAnsi="华文楷体" w:eastAsia="楷体_GB2312" w:cs="仿宋_GB2312"/>
                <w:b w:val="0"/>
                <w:i w:val="0"/>
                <w:caps w:val="0"/>
                <w:spacing w:val="0"/>
                <w:w w:val="100"/>
                <w:sz w:val="24"/>
                <w:szCs w:val="24"/>
              </w:rPr>
            </w:pPr>
            <w:r>
              <w:rPr>
                <w:rFonts w:hint="eastAsia" w:ascii="楷体_GB2312" w:hAnsi="华文楷体" w:eastAsia="楷体_GB2312" w:cs="仿宋_GB2312"/>
                <w:b/>
                <w:bCs/>
                <w:i w:val="0"/>
                <w:caps w:val="0"/>
                <w:color w:val="000000" w:themeColor="text1"/>
                <w:spacing w:val="0"/>
                <w:w w:val="100"/>
                <w:sz w:val="24"/>
                <w:szCs w:val="24"/>
                <w14:textFill>
                  <w14:solidFill>
                    <w14:schemeClr w14:val="tx1"/>
                  </w14:solidFill>
                </w14:textFill>
              </w:rPr>
              <w:t xml:space="preserve">启动馆藏古籍善本修复  </w:t>
            </w:r>
            <w:r>
              <w:rPr>
                <w:rFonts w:hint="eastAsia" w:ascii="楷体_GB2312" w:hAnsi="华文楷体" w:eastAsia="楷体_GB2312" w:cs="仿宋_GB2312"/>
                <w:b w:val="0"/>
                <w:bCs w:val="0"/>
                <w:i w:val="0"/>
                <w:caps w:val="0"/>
                <w:color w:val="000000" w:themeColor="text1"/>
                <w:spacing w:val="0"/>
                <w:w w:val="100"/>
                <w:sz w:val="24"/>
                <w:szCs w:val="24"/>
                <w:lang w:eastAsia="zh-CN"/>
                <w14:textFill>
                  <w14:solidFill>
                    <w14:schemeClr w14:val="tx1"/>
                  </w14:solidFill>
                </w14:textFill>
              </w:rPr>
              <w:t>集中力量对约</w:t>
            </w:r>
            <w:r>
              <w:rPr>
                <w:rFonts w:hint="eastAsia" w:ascii="楷体_GB2312" w:hAnsi="华文楷体" w:eastAsia="楷体_GB2312" w:cs="仿宋_GB2312"/>
                <w:b w:val="0"/>
                <w:bCs w:val="0"/>
                <w:i w:val="0"/>
                <w:caps w:val="0"/>
                <w:color w:val="000000" w:themeColor="text1"/>
                <w:spacing w:val="0"/>
                <w:w w:val="100"/>
                <w:sz w:val="24"/>
                <w:szCs w:val="24"/>
                <w14:textFill>
                  <w14:solidFill>
                    <w14:schemeClr w14:val="tx1"/>
                  </w14:solidFill>
                </w14:textFill>
              </w:rPr>
              <w:t>1万</w:t>
            </w:r>
            <w:r>
              <w:rPr>
                <w:rFonts w:hint="eastAsia" w:ascii="楷体_GB2312" w:hAnsi="华文楷体" w:eastAsia="楷体_GB2312" w:cs="仿宋_GB2312"/>
                <w:b w:val="0"/>
                <w:i w:val="0"/>
                <w:caps w:val="0"/>
                <w:color w:val="000000" w:themeColor="text1"/>
                <w:spacing w:val="0"/>
                <w:w w:val="100"/>
                <w:sz w:val="24"/>
                <w:szCs w:val="24"/>
                <w14:textFill>
                  <w14:solidFill>
                    <w14:schemeClr w14:val="tx1"/>
                  </w14:solidFill>
                </w14:textFill>
              </w:rPr>
              <w:t>册</w:t>
            </w:r>
            <w:r>
              <w:rPr>
                <w:rFonts w:hint="eastAsia" w:ascii="楷体_GB2312" w:hAnsi="华文楷体" w:eastAsia="楷体_GB2312" w:cs="仿宋_GB2312"/>
                <w:b w:val="0"/>
                <w:bCs w:val="0"/>
                <w:i w:val="0"/>
                <w:caps w:val="0"/>
                <w:color w:val="000000" w:themeColor="text1"/>
                <w:spacing w:val="0"/>
                <w:w w:val="100"/>
                <w:sz w:val="24"/>
                <w:szCs w:val="24"/>
                <w:lang w:eastAsia="zh-CN"/>
                <w14:textFill>
                  <w14:solidFill>
                    <w14:schemeClr w14:val="tx1"/>
                  </w14:solidFill>
                </w14:textFill>
              </w:rPr>
              <w:t>馆藏</w:t>
            </w:r>
            <w:r>
              <w:rPr>
                <w:rFonts w:hint="eastAsia" w:ascii="楷体_GB2312" w:hAnsi="华文楷体" w:eastAsia="楷体_GB2312" w:cs="仿宋_GB2312"/>
                <w:b w:val="0"/>
                <w:i w:val="0"/>
                <w:caps w:val="0"/>
                <w:color w:val="000000" w:themeColor="text1"/>
                <w:spacing w:val="0"/>
                <w:w w:val="100"/>
                <w:sz w:val="24"/>
                <w:szCs w:val="24"/>
                <w14:textFill>
                  <w14:solidFill>
                    <w14:schemeClr w14:val="tx1"/>
                  </w14:solidFill>
                </w14:textFill>
              </w:rPr>
              <w:t>三级以上破损古籍善本</w:t>
            </w:r>
            <w:r>
              <w:rPr>
                <w:rFonts w:hint="eastAsia" w:ascii="楷体_GB2312" w:hAnsi="华文楷体" w:eastAsia="楷体_GB2312" w:cs="仿宋_GB2312"/>
                <w:b w:val="0"/>
                <w:i w:val="0"/>
                <w:caps w:val="0"/>
                <w:color w:val="000000" w:themeColor="text1"/>
                <w:spacing w:val="0"/>
                <w:w w:val="100"/>
                <w:sz w:val="24"/>
                <w:szCs w:val="24"/>
                <w:lang w:eastAsia="zh-CN"/>
                <w14:textFill>
                  <w14:solidFill>
                    <w14:schemeClr w14:val="tx1"/>
                  </w14:solidFill>
                </w14:textFill>
              </w:rPr>
              <w:t>进行修复</w:t>
            </w:r>
            <w:r>
              <w:rPr>
                <w:rFonts w:hint="eastAsia" w:ascii="楷体_GB2312" w:hAnsi="华文楷体" w:eastAsia="楷体_GB2312" w:cs="仿宋_GB2312"/>
                <w:b w:val="0"/>
                <w:i w:val="0"/>
                <w:caps w:val="0"/>
                <w:color w:val="000000" w:themeColor="text1"/>
                <w:spacing w:val="0"/>
                <w:w w:val="100"/>
                <w:sz w:val="24"/>
                <w:szCs w:val="24"/>
                <w14:textFill>
                  <w14:solidFill>
                    <w14:schemeClr w14:val="tx1"/>
                  </w14:solidFill>
                </w14:textFill>
              </w:rPr>
              <w:t>，</w:t>
            </w:r>
            <w:r>
              <w:rPr>
                <w:rFonts w:hint="eastAsia" w:ascii="楷体_GB2312" w:hAnsi="华文楷体" w:eastAsia="楷体_GB2312" w:cs="仿宋_GB2312"/>
                <w:b w:val="0"/>
                <w:i w:val="0"/>
                <w:caps w:val="0"/>
                <w:color w:val="000000" w:themeColor="text1"/>
                <w:spacing w:val="0"/>
                <w:w w:val="100"/>
                <w:sz w:val="24"/>
                <w:szCs w:val="24"/>
                <w:lang w:eastAsia="zh-CN"/>
                <w14:textFill>
                  <w14:solidFill>
                    <w14:schemeClr w14:val="tx1"/>
                  </w14:solidFill>
                </w14:textFill>
              </w:rPr>
              <w:t>年均</w:t>
            </w:r>
            <w:r>
              <w:rPr>
                <w:rFonts w:hint="eastAsia" w:ascii="楷体_GB2312" w:hAnsi="华文楷体" w:eastAsia="楷体_GB2312" w:cs="仿宋_GB2312"/>
                <w:b w:val="0"/>
                <w:i w:val="0"/>
                <w:caps w:val="0"/>
                <w:color w:val="000000" w:themeColor="text1"/>
                <w:spacing w:val="0"/>
                <w:w w:val="100"/>
                <w:sz w:val="24"/>
                <w:szCs w:val="24"/>
                <w14:textFill>
                  <w14:solidFill>
                    <w14:schemeClr w14:val="tx1"/>
                  </w14:solidFill>
                </w14:textFill>
              </w:rPr>
              <w:t>修复20部、100册、8000叶以上。</w:t>
            </w:r>
          </w:p>
        </w:tc>
      </w:tr>
    </w:tbl>
    <w:tbl>
      <w:tblPr>
        <w:tblStyle w:val="13"/>
        <w:tblpPr w:leftFromText="180" w:rightFromText="180" w:vertAnchor="text" w:horzAnchor="page" w:tblpX="1819" w:tblpY="33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2" w:firstLineChars="200"/>
              <w:jc w:val="center"/>
              <w:textAlignment w:val="baseline"/>
              <w:rPr>
                <w:rFonts w:ascii="楷体_GB2312" w:hAnsi="华文楷体" w:eastAsia="楷体_GB2312" w:cs="仿宋_GB2312"/>
                <w:b/>
                <w:bCs/>
                <w:i w:val="0"/>
                <w:caps w:val="0"/>
                <w:spacing w:val="0"/>
                <w:w w:val="100"/>
                <w:sz w:val="24"/>
                <w:szCs w:val="24"/>
              </w:rPr>
            </w:pPr>
            <w:r>
              <w:rPr>
                <w:rFonts w:hint="eastAsia" w:ascii="楷体_GB2312" w:hAnsi="华文楷体" w:eastAsia="楷体_GB2312" w:cs="仿宋_GB2312"/>
                <w:b/>
                <w:bCs/>
                <w:i w:val="0"/>
                <w:caps w:val="0"/>
                <w:spacing w:val="0"/>
                <w:w w:val="100"/>
                <w:sz w:val="24"/>
                <w:szCs w:val="24"/>
              </w:rPr>
              <w:t>专栏12  国家级古籍修复基地建设</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2" w:firstLineChars="200"/>
              <w:jc w:val="both"/>
              <w:textAlignment w:val="baseline"/>
              <w:rPr>
                <w:rFonts w:ascii="楷体_GB2312" w:hAnsi="华文楷体" w:eastAsia="楷体_GB2312" w:cs="宋体"/>
                <w:b w:val="0"/>
                <w:i w:val="0"/>
                <w:caps w:val="0"/>
                <w:spacing w:val="0"/>
                <w:w w:val="100"/>
                <w:kern w:val="0"/>
                <w:sz w:val="24"/>
                <w:szCs w:val="24"/>
                <w:lang w:val="zh-CN"/>
              </w:rPr>
            </w:pPr>
            <w:r>
              <w:rPr>
                <w:rFonts w:hint="eastAsia" w:ascii="楷体_GB2312" w:hAnsi="华文楷体" w:eastAsia="楷体_GB2312" w:cs="仿宋_GB2312"/>
                <w:b/>
                <w:bCs/>
                <w:i w:val="0"/>
                <w:caps w:val="0"/>
                <w:spacing w:val="0"/>
                <w:w w:val="100"/>
                <w:kern w:val="0"/>
                <w:sz w:val="24"/>
                <w:szCs w:val="24"/>
                <w:lang w:val="zh-CN"/>
              </w:rPr>
              <w:t xml:space="preserve">申报国家级古籍修复中心  </w:t>
            </w:r>
            <w:r>
              <w:rPr>
                <w:rFonts w:hint="eastAsia" w:ascii="楷体_GB2312" w:hAnsi="华文楷体" w:eastAsia="楷体_GB2312" w:cs="仿宋_GB2312"/>
                <w:b w:val="0"/>
                <w:bCs/>
                <w:i w:val="0"/>
                <w:caps w:val="0"/>
                <w:spacing w:val="0"/>
                <w:w w:val="100"/>
                <w:kern w:val="0"/>
                <w:sz w:val="24"/>
                <w:szCs w:val="24"/>
                <w:lang w:val="zh-CN"/>
              </w:rPr>
              <w:t>扩建古籍修复中心，</w:t>
            </w:r>
            <w:r>
              <w:rPr>
                <w:rFonts w:hint="eastAsia" w:ascii="楷体_GB2312" w:hAnsi="华文楷体" w:eastAsia="楷体_GB2312" w:cs="宋体"/>
                <w:b w:val="0"/>
                <w:i w:val="0"/>
                <w:caps w:val="0"/>
                <w:spacing w:val="0"/>
                <w:w w:val="100"/>
                <w:kern w:val="0"/>
                <w:sz w:val="24"/>
                <w:szCs w:val="24"/>
                <w:lang w:val="zh-CN"/>
              </w:rPr>
              <w:t>古籍修复场地</w:t>
            </w:r>
            <w:r>
              <w:rPr>
                <w:rFonts w:hint="eastAsia" w:ascii="楷体_GB2312" w:hAnsi="华文楷体" w:eastAsia="楷体_GB2312" w:cs="仿宋_GB2312"/>
                <w:b w:val="0"/>
                <w:bCs/>
                <w:i w:val="0"/>
                <w:caps w:val="0"/>
                <w:spacing w:val="0"/>
                <w:w w:val="100"/>
                <w:kern w:val="0"/>
                <w:sz w:val="24"/>
                <w:szCs w:val="24"/>
                <w:lang w:val="zh-CN"/>
              </w:rPr>
              <w:t>总面积达</w:t>
            </w:r>
            <w:r>
              <w:rPr>
                <w:rFonts w:hint="eastAsia" w:ascii="楷体_GB2312" w:hAnsi="华文楷体" w:eastAsia="楷体_GB2312" w:cs="仿宋_GB2312"/>
                <w:b w:val="0"/>
                <w:i w:val="0"/>
                <w:caps w:val="0"/>
                <w:spacing w:val="0"/>
                <w:w w:val="100"/>
                <w:kern w:val="0"/>
                <w:sz w:val="24"/>
                <w:szCs w:val="24"/>
                <w:lang w:val="zh-CN"/>
              </w:rPr>
              <w:t>350</w:t>
            </w:r>
            <w:r>
              <w:rPr>
                <w:rFonts w:hint="eastAsia" w:ascii="楷体_GB2312" w:hAnsi="华文楷体" w:eastAsia="华文楷体" w:cs="宋体"/>
                <w:b w:val="0"/>
                <w:i w:val="0"/>
                <w:caps w:val="0"/>
                <w:spacing w:val="0"/>
                <w:w w:val="100"/>
                <w:kern w:val="0"/>
                <w:sz w:val="24"/>
                <w:szCs w:val="24"/>
                <w:lang w:val="zh-CN"/>
              </w:rPr>
              <w:t>㎡以上</w:t>
            </w:r>
            <w:r>
              <w:rPr>
                <w:rFonts w:hint="eastAsia" w:ascii="楷体_GB2312" w:hAnsi="华文楷体" w:eastAsia="楷体_GB2312" w:cs="宋体"/>
                <w:b w:val="0"/>
                <w:i w:val="0"/>
                <w:caps w:val="0"/>
                <w:spacing w:val="0"/>
                <w:w w:val="100"/>
                <w:kern w:val="0"/>
                <w:sz w:val="24"/>
                <w:szCs w:val="24"/>
                <w:lang w:val="zh-CN"/>
              </w:rPr>
              <w:t>，配备修复技师10-15人，更新修复设施设备，制定完善规章制度，积极申报国家级古籍修复中心。</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640"/>
              <w:jc w:val="both"/>
              <w:textAlignment w:val="baseline"/>
              <w:rPr>
                <w:rFonts w:hint="eastAsia" w:ascii="楷体_GB2312" w:hAnsi="华文楷体" w:eastAsia="楷体_GB2312" w:cs="仿宋_GB2312"/>
                <w:b w:val="0"/>
                <w:i w:val="0"/>
                <w:caps w:val="0"/>
                <w:spacing w:val="0"/>
                <w:w w:val="100"/>
                <w:kern w:val="0"/>
                <w:sz w:val="24"/>
                <w:szCs w:val="24"/>
                <w:lang w:val="zh-CN"/>
              </w:rPr>
            </w:pPr>
            <w:r>
              <w:rPr>
                <w:rFonts w:hint="eastAsia" w:ascii="楷体_GB2312" w:hAnsi="华文楷体" w:eastAsia="楷体_GB2312" w:cs="仿宋_GB2312"/>
                <w:b/>
                <w:bCs/>
                <w:i w:val="0"/>
                <w:caps w:val="0"/>
                <w:spacing w:val="0"/>
                <w:w w:val="100"/>
                <w:kern w:val="0"/>
                <w:sz w:val="24"/>
                <w:szCs w:val="24"/>
                <w:lang w:val="zh-CN"/>
              </w:rPr>
              <w:t xml:space="preserve">申报古籍修复技艺省级代表性传承人  </w:t>
            </w:r>
            <w:r>
              <w:rPr>
                <w:rFonts w:hint="eastAsia" w:ascii="楷体_GB2312" w:hAnsi="华文楷体" w:eastAsia="楷体_GB2312" w:cs="仿宋_GB2312"/>
                <w:b w:val="0"/>
                <w:i w:val="0"/>
                <w:caps w:val="0"/>
                <w:spacing w:val="0"/>
                <w:w w:val="100"/>
                <w:kern w:val="0"/>
                <w:sz w:val="24"/>
                <w:szCs w:val="24"/>
                <w:lang w:val="zh-CN"/>
              </w:rPr>
              <w:t>以“古籍修复技艺”入选第四批甘肃省非物质文化遗产项目为基础，推荐国家级古籍修复技艺传习中心甘肃传习所传习导师申报古籍修复技艺省级代表性传承人。</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rPr>
                <w:rFonts w:ascii="楷体_GB2312" w:hAnsi="华文楷体" w:eastAsia="楷体_GB2312" w:cs="仿宋_GB2312"/>
                <w:b w:val="0"/>
                <w:i w:val="0"/>
                <w:caps w:val="0"/>
                <w:spacing w:val="0"/>
                <w:w w:val="100"/>
                <w:sz w:val="24"/>
                <w:szCs w:val="24"/>
              </w:rPr>
            </w:pPr>
            <w:r>
              <w:rPr>
                <w:rFonts w:hint="eastAsia" w:ascii="楷体_GB2312" w:hAnsi="华文楷体" w:eastAsia="楷体_GB2312" w:cs="仿宋_GB2312"/>
                <w:b/>
                <w:i w:val="0"/>
                <w:caps w:val="0"/>
                <w:spacing w:val="0"/>
                <w:w w:val="100"/>
                <w:kern w:val="0"/>
                <w:sz w:val="24"/>
                <w:szCs w:val="24"/>
                <w:lang w:val="zh-CN"/>
              </w:rPr>
              <w:t>申报省级技能大师工作室</w:t>
            </w:r>
            <w:r>
              <w:rPr>
                <w:rFonts w:hint="eastAsia" w:ascii="楷体_GB2312" w:hAnsi="华文楷体" w:eastAsia="楷体_GB2312" w:cs="仿宋_GB2312"/>
                <w:b w:val="0"/>
                <w:i w:val="0"/>
                <w:caps w:val="0"/>
                <w:spacing w:val="0"/>
                <w:w w:val="100"/>
                <w:kern w:val="0"/>
                <w:sz w:val="24"/>
                <w:szCs w:val="24"/>
                <w:lang w:val="zh-CN"/>
              </w:rPr>
              <w:t xml:space="preserve">  将古籍修复基础研究与重点修复项目工作相结合，不断加强各类纸质文物</w:t>
            </w:r>
            <w:r>
              <w:rPr>
                <w:rFonts w:hint="eastAsia" w:ascii="楷体_GB2312" w:hAnsi="华文楷体" w:eastAsia="楷体_GB2312" w:cs="仿宋_GB2312"/>
                <w:b w:val="0"/>
                <w:i w:val="0"/>
                <w:caps w:val="0"/>
                <w:spacing w:val="0"/>
                <w:w w:val="100"/>
                <w:kern w:val="0"/>
                <w:sz w:val="24"/>
                <w:szCs w:val="24"/>
                <w:lang w:val="zh-CN" w:eastAsia="zh-CN"/>
              </w:rPr>
              <w:t>的</w:t>
            </w:r>
            <w:r>
              <w:rPr>
                <w:rFonts w:hint="eastAsia" w:ascii="楷体_GB2312" w:hAnsi="华文楷体" w:eastAsia="楷体_GB2312" w:cs="仿宋_GB2312"/>
                <w:b w:val="0"/>
                <w:i w:val="0"/>
                <w:caps w:val="0"/>
                <w:spacing w:val="0"/>
                <w:w w:val="100"/>
                <w:kern w:val="0"/>
                <w:sz w:val="24"/>
                <w:szCs w:val="24"/>
                <w:lang w:val="zh-CN"/>
              </w:rPr>
              <w:t>修复技能</w:t>
            </w:r>
            <w:r>
              <w:rPr>
                <w:rFonts w:hint="eastAsia" w:ascii="楷体_GB2312" w:hAnsi="华文楷体" w:eastAsia="楷体_GB2312" w:cs="仿宋_GB2312"/>
                <w:b w:val="0"/>
                <w:i w:val="0"/>
                <w:caps w:val="0"/>
                <w:spacing w:val="0"/>
                <w:w w:val="100"/>
                <w:kern w:val="0"/>
                <w:sz w:val="24"/>
                <w:szCs w:val="24"/>
                <w:lang w:val="zh-CN" w:eastAsia="zh-CN"/>
              </w:rPr>
              <w:t>，</w:t>
            </w:r>
            <w:r>
              <w:rPr>
                <w:rFonts w:hint="eastAsia" w:ascii="楷体_GB2312" w:hAnsi="华文楷体" w:eastAsia="楷体_GB2312" w:cs="仿宋_GB2312"/>
                <w:b w:val="0"/>
                <w:i w:val="0"/>
                <w:caps w:val="0"/>
                <w:spacing w:val="0"/>
                <w:w w:val="100"/>
                <w:kern w:val="0"/>
                <w:sz w:val="24"/>
                <w:szCs w:val="24"/>
                <w:lang w:val="zh-CN"/>
              </w:rPr>
              <w:t>申报创建省级古籍修复技能大师工作室，做好古籍修复技艺的展示与传承，致力于推动我省乃至西北地区的古籍保护事业持续发展。</w:t>
            </w:r>
          </w:p>
        </w:tc>
      </w:tr>
    </w:tbl>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3" w:firstLineChars="200"/>
        <w:jc w:val="both"/>
        <w:textAlignment w:val="baseline"/>
        <w:rPr>
          <w:rFonts w:ascii="仿宋_GB2312" w:eastAsia="仿宋_GB2312"/>
          <w:b w:val="0"/>
          <w:i w:val="0"/>
          <w:caps w:val="0"/>
          <w:color w:val="000000"/>
          <w:spacing w:val="0"/>
          <w:w w:val="100"/>
          <w:sz w:val="32"/>
          <w:szCs w:val="32"/>
        </w:rPr>
      </w:pPr>
      <w:r>
        <w:rPr>
          <w:rFonts w:hint="eastAsia" w:ascii="仿宋_GB2312" w:eastAsia="仿宋_GB2312"/>
          <w:b/>
          <w:i w:val="0"/>
          <w:caps w:val="0"/>
          <w:color w:val="000000"/>
          <w:spacing w:val="0"/>
          <w:w w:val="100"/>
          <w:sz w:val="32"/>
          <w:szCs w:val="32"/>
        </w:rPr>
        <w:t>举措2</w:t>
      </w:r>
      <w:r>
        <w:rPr>
          <w:rFonts w:hint="eastAsia" w:ascii="仿宋_GB2312" w:eastAsia="仿宋_GB2312"/>
          <w:b/>
          <w:i w:val="0"/>
          <w:caps w:val="0"/>
          <w:color w:val="000000"/>
          <w:spacing w:val="0"/>
          <w:w w:val="100"/>
          <w:sz w:val="32"/>
          <w:szCs w:val="32"/>
          <w:lang w:val="en-US" w:eastAsia="zh-CN"/>
        </w:rPr>
        <w:t>1</w:t>
      </w:r>
      <w:r>
        <w:rPr>
          <w:rFonts w:hint="eastAsia" w:ascii="仿宋_GB2312" w:eastAsia="仿宋_GB2312"/>
          <w:b/>
          <w:i w:val="0"/>
          <w:caps w:val="0"/>
          <w:color w:val="000000"/>
          <w:spacing w:val="0"/>
          <w:w w:val="100"/>
          <w:sz w:val="32"/>
          <w:szCs w:val="32"/>
        </w:rPr>
        <w:t>：统筹完善公共数字文化服务体系建设。</w:t>
      </w:r>
      <w:r>
        <w:rPr>
          <w:rFonts w:hint="eastAsia" w:ascii="仿宋_GB2312" w:hAnsi="楷体" w:eastAsia="仿宋_GB2312"/>
          <w:color w:val="000000"/>
          <w:spacing w:val="-2"/>
          <w:sz w:val="32"/>
          <w:szCs w:val="32"/>
        </w:rPr>
        <w:t>加快全省信息资源的共建共享，</w:t>
      </w:r>
      <w:r>
        <w:rPr>
          <w:rFonts w:hint="eastAsia" w:ascii="仿宋_GB2312" w:hAnsi="楷体" w:eastAsia="仿宋_GB2312"/>
          <w:color w:val="000000"/>
          <w:spacing w:val="-2"/>
          <w:sz w:val="32"/>
          <w:szCs w:val="32"/>
          <w:lang w:eastAsia="zh-CN"/>
        </w:rPr>
        <w:t>牵头</w:t>
      </w:r>
      <w:r>
        <w:rPr>
          <w:rFonts w:hint="eastAsia" w:ascii="仿宋_GB2312" w:hAnsi="楷体" w:eastAsia="仿宋_GB2312"/>
          <w:color w:val="000000"/>
          <w:spacing w:val="-2"/>
          <w:sz w:val="32"/>
          <w:szCs w:val="32"/>
        </w:rPr>
        <w:t>带领全省图书馆建设充分体现地方特色、文化特点，具有较高历史、人文价值的专题数据库、讲座、主题展览、专题片等视频资源</w:t>
      </w:r>
      <w:r>
        <w:rPr>
          <w:rFonts w:hint="eastAsia" w:ascii="仿宋_GB2312" w:hAnsi="楷体" w:eastAsia="仿宋_GB2312"/>
          <w:color w:val="000000"/>
          <w:spacing w:val="-2"/>
          <w:sz w:val="32"/>
          <w:szCs w:val="32"/>
          <w:lang w:eastAsia="zh-CN"/>
        </w:rPr>
        <w:t>，</w:t>
      </w:r>
      <w:r>
        <w:rPr>
          <w:rFonts w:hint="eastAsia" w:ascii="仿宋_GB2312" w:hAnsi="楷体" w:eastAsia="仿宋_GB2312"/>
          <w:color w:val="000000"/>
          <w:spacing w:val="-2"/>
          <w:sz w:val="32"/>
          <w:szCs w:val="32"/>
        </w:rPr>
        <w:t>着力打造“丝绸之路上的甘肃”“陇上百工”“文化甘肃”等</w:t>
      </w:r>
      <w:r>
        <w:rPr>
          <w:rFonts w:hint="eastAsia" w:ascii="仿宋_GB2312" w:hAnsi="楷体" w:eastAsia="仿宋_GB2312"/>
          <w:color w:val="000000"/>
          <w:spacing w:val="-2"/>
          <w:sz w:val="32"/>
          <w:szCs w:val="32"/>
          <w:lang w:eastAsia="zh-CN"/>
        </w:rPr>
        <w:t>公共数字</w:t>
      </w:r>
      <w:r>
        <w:rPr>
          <w:rFonts w:hint="eastAsia" w:ascii="仿宋_GB2312" w:hAnsi="楷体" w:eastAsia="仿宋_GB2312"/>
          <w:color w:val="000000"/>
          <w:spacing w:val="-2"/>
          <w:sz w:val="32"/>
          <w:szCs w:val="32"/>
        </w:rPr>
        <w:t>文化品牌</w:t>
      </w:r>
      <w:r>
        <w:rPr>
          <w:rFonts w:hint="eastAsia" w:ascii="仿宋_GB2312" w:hAnsi="楷体" w:eastAsia="仿宋_GB2312"/>
          <w:color w:val="000000"/>
          <w:spacing w:val="-2"/>
          <w:sz w:val="32"/>
          <w:szCs w:val="32"/>
          <w:lang w:eastAsia="zh-CN"/>
        </w:rPr>
        <w:t>，</w:t>
      </w:r>
      <w:r>
        <w:rPr>
          <w:rFonts w:hint="eastAsia" w:ascii="仿宋_GB2312" w:hAnsi="楷体" w:eastAsia="仿宋_GB2312"/>
          <w:color w:val="000000"/>
          <w:spacing w:val="-2"/>
          <w:sz w:val="32"/>
          <w:szCs w:val="32"/>
        </w:rPr>
        <w:t>构建甘肃省公共文化服务的信息资源智慧化体系。利用甘肃省公共数字文化服务云平台开展资源加载和应用服务，逐步提升云计算和云存储占比，利用公共数字文化资源开展形式多样的服务推广活动。继续加强基层文化业务骨干技能培训，为公共数字文化建设提供有力保障</w:t>
      </w:r>
      <w:r>
        <w:rPr>
          <w:rFonts w:hint="eastAsia" w:ascii="仿宋_GB2312" w:hAnsi="楷体" w:eastAsia="仿宋_GB2312"/>
          <w:color w:val="000000"/>
          <w:spacing w:val="-2"/>
          <w:sz w:val="32"/>
          <w:szCs w:val="32"/>
          <w:lang w:val="zh-CN"/>
        </w:rPr>
        <w:t>，提升公共数字文化服务水平。</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8" w:hRule="atLeast"/>
        </w:trPr>
        <w:tc>
          <w:tcPr>
            <w:tcW w:w="8522" w:type="dxa"/>
          </w:tcPr>
          <w:p>
            <w:pPr>
              <w:keepNext w:val="0"/>
              <w:keepLines w:val="0"/>
              <w:pageBreakBefore w:val="0"/>
              <w:widowControl w:val="0"/>
              <w:kinsoku/>
              <w:wordWrap/>
              <w:overflowPunct/>
              <w:topLinePunct w:val="0"/>
              <w:autoSpaceDN/>
              <w:bidi w:val="0"/>
              <w:adjustRightInd/>
              <w:snapToGrid/>
              <w:spacing w:before="0" w:beforeAutospacing="0" w:after="0" w:afterAutospacing="0" w:line="600" w:lineRule="exact"/>
              <w:ind w:firstLine="482" w:firstLineChars="200"/>
              <w:jc w:val="center"/>
              <w:textAlignment w:val="baseline"/>
              <w:rPr>
                <w:rFonts w:ascii="楷体_GB2312" w:hAnsi="华文楷体" w:eastAsia="楷体_GB2312" w:cs="仿宋_GB2312"/>
                <w:b/>
                <w:bCs/>
                <w:i w:val="0"/>
                <w:caps w:val="0"/>
                <w:color w:val="000000" w:themeColor="text1"/>
                <w:spacing w:val="0"/>
                <w:w w:val="100"/>
                <w:sz w:val="24"/>
                <w:szCs w:val="24"/>
                <w14:textFill>
                  <w14:solidFill>
                    <w14:schemeClr w14:val="tx1"/>
                  </w14:solidFill>
                </w14:textFill>
              </w:rPr>
            </w:pPr>
            <w:r>
              <w:rPr>
                <w:rFonts w:hint="eastAsia" w:ascii="楷体_GB2312" w:hAnsi="华文楷体" w:eastAsia="楷体_GB2312" w:cs="仿宋_GB2312"/>
                <w:b/>
                <w:bCs/>
                <w:i w:val="0"/>
                <w:caps w:val="0"/>
                <w:color w:val="000000" w:themeColor="text1"/>
                <w:spacing w:val="0"/>
                <w:w w:val="100"/>
                <w:sz w:val="24"/>
                <w:szCs w:val="24"/>
                <w14:textFill>
                  <w14:solidFill>
                    <w14:schemeClr w14:val="tx1"/>
                  </w14:solidFill>
                </w14:textFill>
              </w:rPr>
              <w:t>专栏13  公共文化服务设施平台建设</w:t>
            </w:r>
          </w:p>
          <w:p>
            <w:pPr>
              <w:keepNext w:val="0"/>
              <w:keepLines w:val="0"/>
              <w:pageBreakBefore w:val="0"/>
              <w:widowControl w:val="0"/>
              <w:kinsoku/>
              <w:wordWrap/>
              <w:overflowPunct/>
              <w:topLinePunct w:val="0"/>
              <w:autoSpaceDE w:val="0"/>
              <w:autoSpaceDN/>
              <w:bidi w:val="0"/>
              <w:adjustRightInd/>
              <w:snapToGrid w:val="0"/>
              <w:spacing w:line="600" w:lineRule="exact"/>
              <w:ind w:firstLine="487" w:firstLineChars="202"/>
              <w:jc w:val="both"/>
              <w:rPr>
                <w:rFonts w:ascii="楷体_GB2312" w:hAnsi="华文楷体" w:eastAsia="楷体_GB2312" w:cs="仿宋_GB2312"/>
                <w:b w:val="0"/>
                <w:bCs/>
                <w:i w:val="0"/>
                <w:caps w:val="0"/>
                <w:color w:val="000000" w:themeColor="text1"/>
                <w:spacing w:val="0"/>
                <w:w w:val="100"/>
                <w:kern w:val="0"/>
                <w:sz w:val="24"/>
                <w:szCs w:val="24"/>
                <w:lang w:val="zh-CN"/>
                <w14:textFill>
                  <w14:solidFill>
                    <w14:schemeClr w14:val="tx1"/>
                  </w14:solidFill>
                </w14:textFill>
              </w:rPr>
            </w:pPr>
            <w:r>
              <w:rPr>
                <w:rFonts w:hint="eastAsia" w:ascii="楷体_GB2312" w:hAnsi="华文楷体" w:eastAsia="楷体_GB2312" w:cs="仿宋_GB2312"/>
                <w:b/>
                <w:bCs/>
                <w:i w:val="0"/>
                <w:caps w:val="0"/>
                <w:color w:val="000000" w:themeColor="text1"/>
                <w:spacing w:val="0"/>
                <w:w w:val="100"/>
                <w:sz w:val="24"/>
                <w:szCs w:val="24"/>
                <w14:textFill>
                  <w14:solidFill>
                    <w14:schemeClr w14:val="tx1"/>
                  </w14:solidFill>
                </w14:textFill>
              </w:rPr>
              <w:t xml:space="preserve">推进智慧图书馆体系建设项目  </w:t>
            </w:r>
            <w:r>
              <w:rPr>
                <w:rFonts w:hint="eastAsia" w:ascii="楷体_GB2312" w:hAnsi="华文楷体" w:eastAsia="楷体_GB2312" w:cs="仿宋_GB2312"/>
                <w:b w:val="0"/>
                <w:bCs/>
                <w:i w:val="0"/>
                <w:caps w:val="0"/>
                <w:color w:val="000000" w:themeColor="text1"/>
                <w:spacing w:val="0"/>
                <w:w w:val="100"/>
                <w:kern w:val="0"/>
                <w:sz w:val="24"/>
                <w:szCs w:val="24"/>
                <w:lang w:val="zh-CN"/>
                <w14:textFill>
                  <w14:solidFill>
                    <w14:schemeClr w14:val="tx1"/>
                  </w14:solidFill>
                </w14:textFill>
              </w:rPr>
              <w:t>以全国智慧图书馆体系建设项目实施为契机，高质量完成“甘肃红色记忆微视频”“甘肃省图书馆公开课”“</w:t>
            </w:r>
            <w:r>
              <w:rPr>
                <w:rFonts w:hint="eastAsia" w:ascii="楷体_GB2312" w:hAnsi="华文楷体" w:eastAsia="楷体_GB2312" w:cs="仿宋_GB2312"/>
                <w:b w:val="0"/>
                <w:bCs/>
                <w:i w:val="0"/>
                <w:caps w:val="0"/>
                <w:color w:val="000000" w:themeColor="text1"/>
                <w:spacing w:val="0"/>
                <w:w w:val="100"/>
                <w:kern w:val="0"/>
                <w:sz w:val="24"/>
                <w:szCs w:val="24"/>
                <w14:textFill>
                  <w14:solidFill>
                    <w14:schemeClr w14:val="tx1"/>
                  </w14:solidFill>
                </w14:textFill>
              </w:rPr>
              <w:t>西北地方古籍特色资源</w:t>
            </w:r>
            <w:r>
              <w:rPr>
                <w:rFonts w:hint="eastAsia" w:ascii="楷体_GB2312" w:hAnsi="华文楷体" w:eastAsia="楷体_GB2312" w:cs="仿宋_GB2312"/>
                <w:b w:val="0"/>
                <w:bCs/>
                <w:i w:val="0"/>
                <w:caps w:val="0"/>
                <w:color w:val="000000" w:themeColor="text1"/>
                <w:spacing w:val="0"/>
                <w:w w:val="100"/>
                <w:kern w:val="0"/>
                <w:sz w:val="24"/>
                <w:szCs w:val="24"/>
                <w:lang w:val="zh-CN"/>
                <w14:textFill>
                  <w14:solidFill>
                    <w14:schemeClr w14:val="tx1"/>
                  </w14:solidFill>
                </w14:textFill>
              </w:rPr>
              <w:t>库”等基础数字资源项目建设，重点开展甘肃省智慧图书馆体系的协调管理、资源建设、服务创新、效能提升、平台建设等工作，推动全省公共文化管理和服务的智慧化升级。</w:t>
            </w:r>
          </w:p>
          <w:p>
            <w:pPr>
              <w:keepNext w:val="0"/>
              <w:keepLines w:val="0"/>
              <w:pageBreakBefore w:val="0"/>
              <w:widowControl w:val="0"/>
              <w:kinsoku/>
              <w:wordWrap/>
              <w:overflowPunct/>
              <w:topLinePunct w:val="0"/>
              <w:autoSpaceDN/>
              <w:bidi w:val="0"/>
              <w:adjustRightInd/>
              <w:spacing w:line="600" w:lineRule="exact"/>
              <w:ind w:firstLine="482" w:firstLineChars="200"/>
              <w:jc w:val="both"/>
              <w:rPr>
                <w:rFonts w:ascii="楷体_GB2312" w:hAnsi="华文楷体" w:eastAsia="楷体_GB2312" w:cs="仿宋_GB2312"/>
                <w:b w:val="0"/>
                <w:bCs/>
                <w:i w:val="0"/>
                <w:caps w:val="0"/>
                <w:spacing w:val="0"/>
                <w:w w:val="100"/>
                <w:kern w:val="0"/>
                <w:sz w:val="24"/>
                <w:szCs w:val="24"/>
                <w:lang w:val="zh-CN"/>
              </w:rPr>
            </w:pPr>
            <w:r>
              <w:rPr>
                <w:rFonts w:hint="eastAsia" w:ascii="楷体_GB2312" w:hAnsi="华文楷体" w:eastAsia="楷体_GB2312" w:cs="仿宋_GB2312"/>
                <w:b/>
                <w:i w:val="0"/>
                <w:caps w:val="0"/>
                <w:color w:val="auto"/>
                <w:spacing w:val="0"/>
                <w:w w:val="100"/>
                <w:kern w:val="0"/>
                <w:sz w:val="24"/>
                <w:szCs w:val="24"/>
                <w:lang w:val="zh-CN"/>
              </w:rPr>
              <w:t>免费开放“甘肃省图书馆知识文化服务平台”</w:t>
            </w:r>
            <w:r>
              <w:rPr>
                <w:rFonts w:hint="eastAsia" w:ascii="楷体_GB2312" w:hAnsi="华文楷体" w:eastAsia="楷体_GB2312" w:cs="仿宋_GB2312"/>
                <w:b w:val="0"/>
                <w:bCs/>
                <w:i w:val="0"/>
                <w:caps w:val="0"/>
                <w:color w:val="auto"/>
                <w:spacing w:val="0"/>
                <w:w w:val="100"/>
                <w:kern w:val="0"/>
                <w:sz w:val="24"/>
                <w:szCs w:val="24"/>
              </w:rPr>
              <w:t xml:space="preserve">  </w:t>
            </w:r>
            <w:r>
              <w:rPr>
                <w:rFonts w:hint="eastAsia" w:ascii="楷体_GB2312" w:hAnsi="华文楷体" w:eastAsia="楷体_GB2312" w:cs="仿宋_GB2312"/>
                <w:b w:val="0"/>
                <w:bCs/>
                <w:i w:val="0"/>
                <w:caps w:val="0"/>
                <w:color w:val="000000" w:themeColor="text1"/>
                <w:spacing w:val="0"/>
                <w:w w:val="100"/>
                <w:kern w:val="0"/>
                <w:sz w:val="24"/>
                <w:szCs w:val="24"/>
                <w:lang w:val="zh-CN"/>
                <w14:textFill>
                  <w14:solidFill>
                    <w14:schemeClr w14:val="tx1"/>
                  </w14:solidFill>
                </w14:textFill>
              </w:rPr>
              <w:t>为促进全省总分馆制建设，节约数字资源建设成本，免费向全省县（区）公共图书馆开放“甘肃省知识文化服务平台”，最大限度地实现数字资源的共建共享。</w:t>
            </w:r>
          </w:p>
        </w:tc>
      </w:tr>
    </w:tbl>
    <w:p>
      <w:pPr>
        <w:keepLines w:val="0"/>
        <w:pageBreakBefore w:val="0"/>
        <w:kinsoku/>
        <w:wordWrap/>
        <w:overflowPunct/>
        <w:topLinePunct w:val="0"/>
        <w:autoSpaceDN/>
        <w:bidi w:val="0"/>
        <w:adjustRightInd/>
        <w:snapToGrid/>
        <w:spacing w:before="156" w:beforeAutospacing="0" w:after="156" w:afterAutospacing="0" w:line="600" w:lineRule="exact"/>
        <w:ind w:firstLine="630" w:firstLineChars="196"/>
        <w:jc w:val="both"/>
        <w:textAlignment w:val="baseline"/>
        <w:rPr>
          <w:rFonts w:ascii="楷体_GB2312" w:hAnsi="仿宋_GB2312" w:eastAsia="楷体_GB2312" w:cs="仿宋_GB2312"/>
          <w:b/>
          <w:bCs/>
          <w:i w:val="0"/>
          <w:caps w:val="0"/>
          <w:spacing w:val="0"/>
          <w:w w:val="100"/>
          <w:sz w:val="32"/>
          <w:szCs w:val="32"/>
        </w:rPr>
      </w:pPr>
      <w:r>
        <w:rPr>
          <w:rFonts w:hint="eastAsia" w:ascii="楷体_GB2312" w:hAnsi="仿宋_GB2312" w:eastAsia="楷体_GB2312" w:cs="仿宋_GB2312"/>
          <w:b/>
          <w:bCs/>
          <w:i w:val="0"/>
          <w:caps w:val="0"/>
          <w:spacing w:val="0"/>
          <w:w w:val="100"/>
          <w:sz w:val="32"/>
          <w:szCs w:val="32"/>
        </w:rPr>
        <w:t>目标</w:t>
      </w:r>
      <w:r>
        <w:rPr>
          <w:rFonts w:hint="eastAsia" w:ascii="楷体_GB2312" w:hAnsi="仿宋_GB2312" w:eastAsia="楷体_GB2312" w:cs="仿宋_GB2312"/>
          <w:b/>
          <w:bCs/>
          <w:i w:val="0"/>
          <w:caps w:val="0"/>
          <w:spacing w:val="0"/>
          <w:w w:val="100"/>
          <w:sz w:val="32"/>
          <w:szCs w:val="32"/>
          <w:lang w:eastAsia="zh-CN"/>
        </w:rPr>
        <w:t>六</w:t>
      </w:r>
      <w:r>
        <w:rPr>
          <w:rFonts w:hint="eastAsia" w:ascii="楷体_GB2312" w:hAnsi="仿宋_GB2312" w:eastAsia="楷体_GB2312" w:cs="仿宋_GB2312"/>
          <w:b/>
          <w:bCs/>
          <w:i w:val="0"/>
          <w:caps w:val="0"/>
          <w:spacing w:val="0"/>
          <w:w w:val="100"/>
          <w:sz w:val="32"/>
          <w:szCs w:val="32"/>
        </w:rPr>
        <w:t xml:space="preserve">  文旅融合，开启行业发展新模式</w:t>
      </w:r>
    </w:p>
    <w:p>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right="238" w:firstLine="643" w:firstLineChars="200"/>
        <w:jc w:val="both"/>
        <w:textAlignment w:val="baseline"/>
        <w:rPr>
          <w:rFonts w:ascii="仿宋_GB2312" w:eastAsia="仿宋_GB2312"/>
          <w:b w:val="0"/>
          <w:i w:val="0"/>
          <w:caps w:val="0"/>
          <w:color w:val="000000"/>
          <w:spacing w:val="0"/>
          <w:w w:val="100"/>
          <w:sz w:val="32"/>
          <w:szCs w:val="32"/>
        </w:rPr>
      </w:pPr>
      <w:r>
        <w:rPr>
          <w:rFonts w:hint="eastAsia" w:ascii="仿宋_GB2312" w:eastAsia="仿宋_GB2312"/>
          <w:b/>
          <w:i w:val="0"/>
          <w:caps w:val="0"/>
          <w:color w:val="000000"/>
          <w:spacing w:val="0"/>
          <w:w w:val="100"/>
          <w:sz w:val="32"/>
          <w:szCs w:val="32"/>
        </w:rPr>
        <w:t>举措2</w:t>
      </w:r>
      <w:r>
        <w:rPr>
          <w:rFonts w:hint="eastAsia" w:ascii="仿宋_GB2312" w:eastAsia="仿宋_GB2312"/>
          <w:b/>
          <w:i w:val="0"/>
          <w:caps w:val="0"/>
          <w:color w:val="000000"/>
          <w:spacing w:val="0"/>
          <w:w w:val="100"/>
          <w:sz w:val="32"/>
          <w:szCs w:val="32"/>
          <w:lang w:val="en-US" w:eastAsia="zh-CN"/>
        </w:rPr>
        <w:t>2</w:t>
      </w:r>
      <w:r>
        <w:rPr>
          <w:rFonts w:hint="eastAsia" w:ascii="仿宋_GB2312" w:eastAsia="仿宋_GB2312"/>
          <w:b/>
          <w:i w:val="0"/>
          <w:caps w:val="0"/>
          <w:color w:val="000000"/>
          <w:spacing w:val="0"/>
          <w:w w:val="100"/>
          <w:sz w:val="32"/>
          <w:szCs w:val="32"/>
        </w:rPr>
        <w:t>：</w:t>
      </w:r>
      <w:r>
        <w:rPr>
          <w:rFonts w:hint="eastAsia" w:ascii="仿宋_GB2312" w:eastAsia="仿宋_GB2312"/>
          <w:b/>
          <w:i w:val="0"/>
          <w:caps w:val="0"/>
          <w:spacing w:val="0"/>
          <w:w w:val="100"/>
          <w:sz w:val="32"/>
          <w:szCs w:val="32"/>
        </w:rPr>
        <w:t>以文促旅以旅彰文。</w:t>
      </w:r>
      <w:r>
        <w:rPr>
          <w:rFonts w:hint="eastAsia" w:ascii="仿宋_GB2312" w:eastAsia="仿宋_GB2312"/>
          <w:b w:val="0"/>
          <w:i w:val="0"/>
          <w:caps w:val="0"/>
          <w:color w:val="000000"/>
          <w:spacing w:val="0"/>
          <w:w w:val="100"/>
          <w:sz w:val="32"/>
          <w:szCs w:val="32"/>
        </w:rPr>
        <w:t>积极探索多元化、特色化、个性化的文旅融合模式，打造</w:t>
      </w:r>
      <w:r>
        <w:rPr>
          <w:rFonts w:hint="eastAsia" w:ascii="仿宋_GB2312" w:eastAsia="仿宋_GB2312"/>
          <w:b w:val="0"/>
          <w:i w:val="0"/>
          <w:caps w:val="0"/>
          <w:color w:val="000000"/>
          <w:spacing w:val="0"/>
          <w:w w:val="100"/>
          <w:sz w:val="32"/>
          <w:szCs w:val="32"/>
          <w:lang w:eastAsia="zh-CN"/>
        </w:rPr>
        <w:t>一批</w:t>
      </w:r>
      <w:r>
        <w:rPr>
          <w:rFonts w:hint="eastAsia" w:ascii="仿宋_GB2312" w:eastAsia="仿宋_GB2312"/>
          <w:b w:val="0"/>
          <w:i w:val="0"/>
          <w:caps w:val="0"/>
          <w:color w:val="000000"/>
          <w:spacing w:val="0"/>
          <w:w w:val="100"/>
          <w:sz w:val="32"/>
          <w:szCs w:val="32"/>
        </w:rPr>
        <w:t>有</w:t>
      </w:r>
      <w:r>
        <w:rPr>
          <w:rFonts w:hint="eastAsia" w:ascii="仿宋_GB2312" w:eastAsia="仿宋_GB2312"/>
          <w:b w:val="0"/>
          <w:i w:val="0"/>
          <w:caps w:val="0"/>
          <w:color w:val="000000"/>
          <w:spacing w:val="0"/>
          <w:w w:val="100"/>
          <w:sz w:val="32"/>
          <w:szCs w:val="32"/>
          <w:lang w:eastAsia="zh-CN"/>
        </w:rPr>
        <w:t>较大</w:t>
      </w:r>
      <w:r>
        <w:rPr>
          <w:rFonts w:hint="eastAsia" w:ascii="仿宋_GB2312" w:eastAsia="仿宋_GB2312"/>
          <w:b w:val="0"/>
          <w:i w:val="0"/>
          <w:caps w:val="0"/>
          <w:color w:val="000000"/>
          <w:spacing w:val="0"/>
          <w:w w:val="100"/>
          <w:sz w:val="32"/>
          <w:szCs w:val="32"/>
        </w:rPr>
        <w:t>影响力的文旅融合品牌；充分发挥</w:t>
      </w:r>
      <w:r>
        <w:rPr>
          <w:rFonts w:hint="eastAsia" w:ascii="仿宋_GB2312" w:eastAsia="仿宋_GB2312"/>
          <w:b w:val="0"/>
          <w:i w:val="0"/>
          <w:caps w:val="0"/>
          <w:color w:val="000000"/>
          <w:spacing w:val="0"/>
          <w:w w:val="100"/>
          <w:sz w:val="32"/>
          <w:szCs w:val="32"/>
          <w:lang w:eastAsia="zh-CN"/>
        </w:rPr>
        <w:t>公共</w:t>
      </w:r>
      <w:r>
        <w:rPr>
          <w:rFonts w:hint="eastAsia" w:ascii="仿宋_GB2312" w:eastAsia="仿宋_GB2312"/>
          <w:b w:val="0"/>
          <w:i w:val="0"/>
          <w:caps w:val="0"/>
          <w:color w:val="000000"/>
          <w:spacing w:val="0"/>
          <w:w w:val="100"/>
          <w:sz w:val="32"/>
          <w:szCs w:val="32"/>
        </w:rPr>
        <w:t>图书馆休闲空间、共享书房的自身属性，通过举办展览、讲座，建立创客空间、视听空间等丰富的服务展示活动，彰显</w:t>
      </w:r>
      <w:r>
        <w:rPr>
          <w:rFonts w:hint="eastAsia" w:ascii="仿宋_GB2312" w:eastAsia="仿宋_GB2312"/>
          <w:b w:val="0"/>
          <w:i w:val="0"/>
          <w:caps w:val="0"/>
          <w:color w:val="000000"/>
          <w:spacing w:val="0"/>
          <w:w w:val="100"/>
          <w:sz w:val="32"/>
          <w:szCs w:val="32"/>
          <w:lang w:eastAsia="zh-CN"/>
        </w:rPr>
        <w:t>甘图</w:t>
      </w:r>
      <w:r>
        <w:rPr>
          <w:rFonts w:hint="eastAsia" w:ascii="仿宋_GB2312" w:eastAsia="仿宋_GB2312"/>
          <w:b w:val="0"/>
          <w:i w:val="0"/>
          <w:caps w:val="0"/>
          <w:color w:val="000000"/>
          <w:spacing w:val="0"/>
          <w:w w:val="100"/>
          <w:sz w:val="32"/>
          <w:szCs w:val="32"/>
        </w:rPr>
        <w:t>文化魅力</w:t>
      </w:r>
      <w:r>
        <w:rPr>
          <w:rFonts w:hint="eastAsia" w:ascii="仿宋_GB2312" w:eastAsia="仿宋_GB2312"/>
          <w:b w:val="0"/>
          <w:i w:val="0"/>
          <w:caps w:val="0"/>
          <w:color w:val="000000"/>
          <w:spacing w:val="0"/>
          <w:w w:val="100"/>
          <w:sz w:val="32"/>
          <w:szCs w:val="32"/>
          <w:lang w:eastAsia="zh-CN"/>
        </w:rPr>
        <w:t>。</w:t>
      </w:r>
      <w:r>
        <w:rPr>
          <w:rFonts w:hint="eastAsia" w:ascii="仿宋_GB2312" w:eastAsia="仿宋_GB2312"/>
          <w:b w:val="0"/>
          <w:i w:val="0"/>
          <w:caps w:val="0"/>
          <w:color w:val="000000"/>
          <w:spacing w:val="0"/>
          <w:w w:val="100"/>
          <w:sz w:val="32"/>
          <w:szCs w:val="32"/>
        </w:rPr>
        <w:t>挖掘</w:t>
      </w:r>
      <w:r>
        <w:rPr>
          <w:rFonts w:hint="eastAsia" w:ascii="仿宋_GB2312" w:eastAsia="仿宋_GB2312"/>
          <w:b w:val="0"/>
          <w:i w:val="0"/>
          <w:caps w:val="0"/>
          <w:color w:val="000000"/>
          <w:spacing w:val="0"/>
          <w:w w:val="100"/>
          <w:sz w:val="32"/>
          <w:szCs w:val="32"/>
          <w:lang w:eastAsia="zh-CN"/>
        </w:rPr>
        <w:t>我馆</w:t>
      </w:r>
      <w:r>
        <w:rPr>
          <w:rFonts w:hint="eastAsia" w:ascii="仿宋_GB2312" w:eastAsia="仿宋_GB2312"/>
          <w:b w:val="0"/>
          <w:i w:val="0"/>
          <w:caps w:val="0"/>
          <w:color w:val="000000"/>
          <w:spacing w:val="0"/>
          <w:w w:val="100"/>
          <w:sz w:val="32"/>
          <w:szCs w:val="32"/>
        </w:rPr>
        <w:t>潜质，延展馆藏资源空间，打造“阅读 + 景点”“阅读 + 酒店”“阅读 + …”等多种文旅融合新载体，通过建立相应的主题分馆及流通站，使公共文化资源</w:t>
      </w:r>
      <w:r>
        <w:rPr>
          <w:rFonts w:hint="eastAsia" w:ascii="仿宋_GB2312" w:eastAsia="仿宋_GB2312"/>
          <w:b w:val="0"/>
          <w:i w:val="0"/>
          <w:caps w:val="0"/>
          <w:color w:val="000000"/>
          <w:spacing w:val="0"/>
          <w:w w:val="100"/>
          <w:sz w:val="32"/>
          <w:szCs w:val="32"/>
          <w:lang w:eastAsia="zh-CN"/>
        </w:rPr>
        <w:t>融入民众</w:t>
      </w:r>
      <w:r>
        <w:rPr>
          <w:rFonts w:hint="eastAsia" w:ascii="仿宋_GB2312" w:eastAsia="仿宋_GB2312"/>
          <w:b w:val="0"/>
          <w:i w:val="0"/>
          <w:caps w:val="0"/>
          <w:color w:val="000000"/>
          <w:spacing w:val="0"/>
          <w:w w:val="100"/>
          <w:sz w:val="32"/>
          <w:szCs w:val="32"/>
        </w:rPr>
        <w:t>生活</w:t>
      </w:r>
      <w:r>
        <w:rPr>
          <w:rFonts w:hint="eastAsia" w:ascii="仿宋_GB2312" w:eastAsia="仿宋_GB2312"/>
          <w:b w:val="0"/>
          <w:i w:val="0"/>
          <w:caps w:val="0"/>
          <w:color w:val="000000"/>
          <w:spacing w:val="0"/>
          <w:w w:val="100"/>
          <w:sz w:val="32"/>
          <w:szCs w:val="32"/>
          <w:lang w:eastAsia="zh-CN"/>
        </w:rPr>
        <w:t>，</w:t>
      </w:r>
      <w:r>
        <w:rPr>
          <w:rFonts w:hint="eastAsia" w:ascii="仿宋_GB2312" w:eastAsia="仿宋_GB2312"/>
          <w:b w:val="0"/>
          <w:i w:val="0"/>
          <w:caps w:val="0"/>
          <w:color w:val="000000"/>
          <w:spacing w:val="0"/>
          <w:w w:val="100"/>
          <w:sz w:val="32"/>
          <w:szCs w:val="32"/>
        </w:rPr>
        <w:t>积极探索文化和旅游多触角、全链条的深度融合</w:t>
      </w:r>
      <w:r>
        <w:rPr>
          <w:rFonts w:hint="eastAsia" w:ascii="仿宋_GB2312" w:eastAsia="仿宋_GB2312"/>
          <w:b w:val="0"/>
          <w:i w:val="0"/>
          <w:caps w:val="0"/>
          <w:color w:val="000000"/>
          <w:spacing w:val="0"/>
          <w:w w:val="100"/>
          <w:sz w:val="32"/>
          <w:szCs w:val="32"/>
          <w:lang w:eastAsia="zh-CN"/>
        </w:rPr>
        <w:t>。</w:t>
      </w:r>
      <w:r>
        <w:rPr>
          <w:rFonts w:hint="eastAsia" w:ascii="仿宋_GB2312" w:eastAsia="仿宋_GB2312"/>
          <w:b w:val="0"/>
          <w:i w:val="0"/>
          <w:caps w:val="0"/>
          <w:color w:val="000000"/>
          <w:spacing w:val="0"/>
          <w:w w:val="100"/>
          <w:sz w:val="32"/>
          <w:szCs w:val="32"/>
        </w:rPr>
        <w:t>创造性转化馆藏文化资源，充分融入</w:t>
      </w:r>
      <w:r>
        <w:rPr>
          <w:rFonts w:hint="eastAsia" w:ascii="仿宋_GB2312" w:eastAsia="仿宋_GB2312"/>
          <w:b w:val="0"/>
          <w:i w:val="0"/>
          <w:caps w:val="0"/>
          <w:color w:val="000000"/>
          <w:spacing w:val="0"/>
          <w:w w:val="100"/>
          <w:sz w:val="32"/>
          <w:szCs w:val="32"/>
          <w:lang w:eastAsia="zh-CN"/>
        </w:rPr>
        <w:t>甘肃</w:t>
      </w:r>
      <w:r>
        <w:rPr>
          <w:rFonts w:hint="eastAsia" w:ascii="仿宋_GB2312" w:eastAsia="仿宋_GB2312"/>
          <w:b w:val="0"/>
          <w:i w:val="0"/>
          <w:caps w:val="0"/>
          <w:color w:val="000000"/>
          <w:spacing w:val="0"/>
          <w:w w:val="100"/>
          <w:sz w:val="32"/>
          <w:szCs w:val="32"/>
        </w:rPr>
        <w:t>旅游文化符号，开发富有甘肃特色</w:t>
      </w:r>
      <w:r>
        <w:rPr>
          <w:rFonts w:hint="eastAsia" w:ascii="仿宋_GB2312" w:eastAsia="仿宋_GB2312"/>
          <w:b w:val="0"/>
          <w:i w:val="0"/>
          <w:caps w:val="0"/>
          <w:color w:val="000000"/>
          <w:spacing w:val="0"/>
          <w:w w:val="100"/>
          <w:sz w:val="32"/>
          <w:szCs w:val="32"/>
          <w:lang w:eastAsia="zh-CN"/>
        </w:rPr>
        <w:t>、</w:t>
      </w:r>
      <w:r>
        <w:rPr>
          <w:rFonts w:hint="eastAsia" w:ascii="仿宋_GB2312" w:eastAsia="仿宋_GB2312"/>
          <w:b w:val="0"/>
          <w:i w:val="0"/>
          <w:caps w:val="0"/>
          <w:color w:val="000000"/>
          <w:spacing w:val="0"/>
          <w:w w:val="100"/>
          <w:sz w:val="32"/>
          <w:szCs w:val="32"/>
        </w:rPr>
        <w:t>独具</w:t>
      </w:r>
      <w:r>
        <w:rPr>
          <w:rFonts w:hint="eastAsia" w:ascii="仿宋_GB2312" w:eastAsia="仿宋_GB2312"/>
          <w:b w:val="0"/>
          <w:i w:val="0"/>
          <w:caps w:val="0"/>
          <w:color w:val="000000"/>
          <w:spacing w:val="0"/>
          <w:w w:val="100"/>
          <w:sz w:val="32"/>
          <w:szCs w:val="32"/>
          <w:lang w:eastAsia="zh-CN"/>
        </w:rPr>
        <w:t>甘图</w:t>
      </w:r>
      <w:r>
        <w:rPr>
          <w:rFonts w:hint="eastAsia" w:ascii="仿宋_GB2312" w:eastAsia="仿宋_GB2312"/>
          <w:b w:val="0"/>
          <w:i w:val="0"/>
          <w:caps w:val="0"/>
          <w:color w:val="000000"/>
          <w:spacing w:val="0"/>
          <w:w w:val="100"/>
          <w:sz w:val="32"/>
          <w:szCs w:val="32"/>
        </w:rPr>
        <w:t>文化</w:t>
      </w:r>
      <w:r>
        <w:rPr>
          <w:rFonts w:hint="eastAsia" w:ascii="仿宋_GB2312" w:eastAsia="仿宋_GB2312"/>
          <w:b w:val="0"/>
          <w:i w:val="0"/>
          <w:caps w:val="0"/>
          <w:color w:val="000000"/>
          <w:spacing w:val="0"/>
          <w:w w:val="100"/>
          <w:sz w:val="32"/>
          <w:szCs w:val="32"/>
          <w:lang w:eastAsia="zh-CN"/>
        </w:rPr>
        <w:t>底蕴</w:t>
      </w:r>
      <w:r>
        <w:rPr>
          <w:rFonts w:hint="eastAsia" w:ascii="仿宋_GB2312" w:eastAsia="仿宋_GB2312"/>
          <w:b w:val="0"/>
          <w:i w:val="0"/>
          <w:caps w:val="0"/>
          <w:color w:val="000000"/>
          <w:spacing w:val="0"/>
          <w:w w:val="100"/>
          <w:sz w:val="32"/>
          <w:szCs w:val="32"/>
        </w:rPr>
        <w:t>的文创产品，</w:t>
      </w:r>
      <w:r>
        <w:rPr>
          <w:rFonts w:hint="eastAsia" w:ascii="仿宋_GB2312" w:eastAsia="仿宋_GB2312"/>
          <w:b w:val="0"/>
          <w:i w:val="0"/>
          <w:caps w:val="0"/>
          <w:color w:val="000000"/>
          <w:spacing w:val="0"/>
          <w:w w:val="100"/>
          <w:sz w:val="32"/>
          <w:szCs w:val="32"/>
          <w:lang w:eastAsia="zh-CN"/>
        </w:rPr>
        <w:t>丰富</w:t>
      </w:r>
      <w:r>
        <w:rPr>
          <w:rFonts w:hint="eastAsia" w:ascii="仿宋_GB2312" w:eastAsia="仿宋_GB2312"/>
          <w:b w:val="0"/>
          <w:i w:val="0"/>
          <w:caps w:val="0"/>
          <w:color w:val="000000"/>
          <w:spacing w:val="0"/>
          <w:w w:val="100"/>
          <w:sz w:val="32"/>
          <w:szCs w:val="32"/>
        </w:rPr>
        <w:t>宣传营销</w:t>
      </w:r>
      <w:r>
        <w:rPr>
          <w:rFonts w:hint="eastAsia" w:ascii="仿宋_GB2312" w:eastAsia="仿宋_GB2312"/>
          <w:b w:val="0"/>
          <w:i w:val="0"/>
          <w:caps w:val="0"/>
          <w:color w:val="000000"/>
          <w:spacing w:val="0"/>
          <w:w w:val="100"/>
          <w:sz w:val="32"/>
          <w:szCs w:val="32"/>
          <w:lang w:eastAsia="zh-CN"/>
        </w:rPr>
        <w:t>模式</w:t>
      </w:r>
      <w:r>
        <w:rPr>
          <w:rFonts w:hint="eastAsia" w:ascii="仿宋_GB2312" w:eastAsia="仿宋_GB2312"/>
          <w:b w:val="0"/>
          <w:i w:val="0"/>
          <w:caps w:val="0"/>
          <w:color w:val="000000"/>
          <w:spacing w:val="0"/>
          <w:w w:val="100"/>
          <w:sz w:val="32"/>
          <w:szCs w:val="32"/>
        </w:rPr>
        <w:t>，推进旅游和文化产业的“上云用数赋智”。</w:t>
      </w:r>
    </w:p>
    <w:p>
      <w:pPr>
        <w:keepNext w:val="0"/>
        <w:keepLines w:val="0"/>
        <w:pageBreakBefore w:val="0"/>
        <w:widowControl w:val="0"/>
        <w:kinsoku/>
        <w:wordWrap/>
        <w:overflowPunct/>
        <w:topLinePunct w:val="0"/>
        <w:autoSpaceDE/>
        <w:autoSpaceDN/>
        <w:bidi w:val="0"/>
        <w:adjustRightInd/>
        <w:snapToGrid/>
        <w:spacing w:before="0" w:beforeAutospacing="0" w:after="156" w:afterAutospacing="0" w:line="600" w:lineRule="exact"/>
        <w:ind w:firstLine="641"/>
        <w:jc w:val="both"/>
        <w:textAlignment w:val="baseline"/>
        <w:rPr>
          <w:rFonts w:ascii="楷体" w:hAnsi="楷体" w:eastAsia="楷体" w:cs="仿宋_GB2312"/>
          <w:b/>
          <w:bCs/>
          <w:i w:val="0"/>
          <w:caps w:val="0"/>
          <w:spacing w:val="0"/>
          <w:w w:val="100"/>
          <w:sz w:val="24"/>
          <w:szCs w:val="24"/>
        </w:rPr>
      </w:pPr>
      <w:r>
        <w:rPr>
          <w:rFonts w:hint="eastAsia" w:ascii="仿宋_GB2312" w:eastAsia="仿宋_GB2312"/>
          <w:b/>
          <w:i w:val="0"/>
          <w:caps w:val="0"/>
          <w:color w:val="000000"/>
          <w:spacing w:val="0"/>
          <w:w w:val="100"/>
          <w:sz w:val="32"/>
          <w:szCs w:val="32"/>
        </w:rPr>
        <w:t>举措</w:t>
      </w:r>
      <w:r>
        <w:rPr>
          <w:rFonts w:hint="eastAsia" w:ascii="仿宋_GB2312" w:eastAsia="仿宋_GB2312"/>
          <w:b/>
          <w:i w:val="0"/>
          <w:caps w:val="0"/>
          <w:color w:val="000000"/>
          <w:spacing w:val="0"/>
          <w:w w:val="100"/>
          <w:sz w:val="32"/>
          <w:szCs w:val="32"/>
          <w:lang w:val="en-US" w:eastAsia="zh-CN"/>
        </w:rPr>
        <w:t>23</w:t>
      </w:r>
      <w:r>
        <w:rPr>
          <w:rFonts w:hint="eastAsia" w:ascii="仿宋_GB2312" w:eastAsia="仿宋_GB2312"/>
          <w:b/>
          <w:i w:val="0"/>
          <w:caps w:val="0"/>
          <w:color w:val="000000"/>
          <w:spacing w:val="0"/>
          <w:w w:val="100"/>
          <w:sz w:val="32"/>
          <w:szCs w:val="32"/>
        </w:rPr>
        <w:t>：打造</w:t>
      </w:r>
      <w:r>
        <w:rPr>
          <w:rFonts w:hint="eastAsia" w:ascii="仿宋_GB2312" w:eastAsia="仿宋_GB2312"/>
          <w:b/>
          <w:i w:val="0"/>
          <w:caps w:val="0"/>
          <w:color w:val="000000"/>
          <w:spacing w:val="0"/>
          <w:w w:val="100"/>
          <w:sz w:val="32"/>
          <w:szCs w:val="32"/>
          <w:lang w:eastAsia="zh-CN"/>
        </w:rPr>
        <w:t>“</w:t>
      </w:r>
      <w:r>
        <w:rPr>
          <w:rFonts w:hint="eastAsia" w:ascii="仿宋_GB2312" w:eastAsia="仿宋_GB2312"/>
          <w:b/>
          <w:i w:val="0"/>
          <w:caps w:val="0"/>
          <w:color w:val="000000"/>
          <w:spacing w:val="0"/>
          <w:w w:val="100"/>
          <w:sz w:val="32"/>
          <w:szCs w:val="32"/>
        </w:rPr>
        <w:t>文溯四库</w:t>
      </w:r>
      <w:r>
        <w:rPr>
          <w:rFonts w:hint="eastAsia" w:ascii="仿宋_GB2312" w:eastAsia="仿宋_GB2312"/>
          <w:b/>
          <w:i w:val="0"/>
          <w:caps w:val="0"/>
          <w:color w:val="000000"/>
          <w:spacing w:val="0"/>
          <w:w w:val="100"/>
          <w:sz w:val="32"/>
          <w:szCs w:val="32"/>
          <w:lang w:eastAsia="zh-CN"/>
        </w:rPr>
        <w:t>”</w:t>
      </w:r>
      <w:r>
        <w:rPr>
          <w:rFonts w:hint="eastAsia" w:ascii="仿宋_GB2312" w:eastAsia="仿宋_GB2312"/>
          <w:b/>
          <w:i w:val="0"/>
          <w:caps w:val="0"/>
          <w:color w:val="000000"/>
          <w:spacing w:val="0"/>
          <w:w w:val="100"/>
          <w:sz w:val="32"/>
          <w:szCs w:val="32"/>
        </w:rPr>
        <w:t>文旅品牌综合体。</w:t>
      </w:r>
      <w:r>
        <w:rPr>
          <w:rFonts w:hint="eastAsia" w:ascii="仿宋_GB2312" w:eastAsia="仿宋_GB2312"/>
          <w:b w:val="0"/>
          <w:i w:val="0"/>
          <w:caps w:val="0"/>
          <w:color w:val="000000"/>
          <w:spacing w:val="0"/>
          <w:w w:val="100"/>
          <w:sz w:val="32"/>
          <w:szCs w:val="32"/>
        </w:rPr>
        <w:t>深入贯彻落实“让书写在古籍里的文字活起来”的精神，在文旅融合视域下，利用《四库全书》千古巨制、文化渊薮的社会影响力，有序启动文溯阁《四库全书》藏书馆对公众</w:t>
      </w:r>
      <w:r>
        <w:rPr>
          <w:rFonts w:hint="eastAsia" w:ascii="仿宋_GB2312" w:eastAsia="仿宋_GB2312"/>
          <w:b w:val="0"/>
          <w:i w:val="0"/>
          <w:caps w:val="0"/>
          <w:color w:val="000000"/>
          <w:spacing w:val="0"/>
          <w:w w:val="100"/>
          <w:sz w:val="32"/>
          <w:szCs w:val="32"/>
          <w:lang w:eastAsia="zh-CN"/>
        </w:rPr>
        <w:t>全面</w:t>
      </w:r>
      <w:r>
        <w:rPr>
          <w:rFonts w:hint="eastAsia" w:ascii="仿宋_GB2312" w:eastAsia="仿宋_GB2312"/>
          <w:b w:val="0"/>
          <w:i w:val="0"/>
          <w:caps w:val="0"/>
          <w:color w:val="000000"/>
          <w:spacing w:val="0"/>
          <w:w w:val="100"/>
          <w:sz w:val="32"/>
          <w:szCs w:val="32"/>
        </w:rPr>
        <w:t>开放，打造甘肃文化旅游新地标</w:t>
      </w:r>
      <w:r>
        <w:rPr>
          <w:rFonts w:hint="eastAsia" w:ascii="仿宋_GB2312" w:eastAsia="仿宋_GB2312"/>
          <w:b w:val="0"/>
          <w:i w:val="0"/>
          <w:caps w:val="0"/>
          <w:color w:val="000000"/>
          <w:spacing w:val="0"/>
          <w:w w:val="100"/>
          <w:sz w:val="32"/>
          <w:szCs w:val="32"/>
          <w:lang w:eastAsia="zh-CN"/>
        </w:rPr>
        <w:t>。利</w:t>
      </w:r>
      <w:r>
        <w:rPr>
          <w:rFonts w:hint="eastAsia" w:ascii="仿宋_GB2312" w:eastAsia="仿宋_GB2312"/>
          <w:b w:val="0"/>
          <w:i w:val="0"/>
          <w:caps w:val="0"/>
          <w:color w:val="000000"/>
          <w:spacing w:val="0"/>
          <w:w w:val="100"/>
          <w:sz w:val="32"/>
          <w:szCs w:val="32"/>
        </w:rPr>
        <w:t>用现代科技手段，逐步实现文溯阁《四库全书》藏书馆多维展示的全面数字化，方便游客通过网络领略其全貌</w:t>
      </w:r>
      <w:r>
        <w:rPr>
          <w:rFonts w:hint="eastAsia" w:ascii="仿宋_GB2312" w:eastAsia="仿宋_GB2312"/>
          <w:b w:val="0"/>
          <w:i w:val="0"/>
          <w:caps w:val="0"/>
          <w:color w:val="000000"/>
          <w:spacing w:val="0"/>
          <w:w w:val="100"/>
          <w:sz w:val="32"/>
          <w:szCs w:val="32"/>
          <w:lang w:eastAsia="zh-CN"/>
        </w:rPr>
        <w:t>。</w:t>
      </w:r>
      <w:r>
        <w:rPr>
          <w:rFonts w:hint="eastAsia" w:ascii="仿宋_GB2312" w:eastAsia="仿宋_GB2312"/>
          <w:b w:val="0"/>
          <w:i w:val="0"/>
          <w:caps w:val="0"/>
          <w:color w:val="000000"/>
          <w:spacing w:val="0"/>
          <w:w w:val="100"/>
          <w:sz w:val="32"/>
          <w:szCs w:val="32"/>
        </w:rPr>
        <w:t>加强《四库全书》文献价值和文物价值的挖掘阐释</w:t>
      </w:r>
      <w:r>
        <w:rPr>
          <w:rFonts w:hint="eastAsia" w:ascii="仿宋_GB2312" w:eastAsia="仿宋_GB2312"/>
          <w:b w:val="0"/>
          <w:i w:val="0"/>
          <w:caps w:val="0"/>
          <w:spacing w:val="0"/>
          <w:w w:val="100"/>
          <w:sz w:val="32"/>
          <w:szCs w:val="32"/>
        </w:rPr>
        <w:t>，发挥甘肃省《四库全书》研究会</w:t>
      </w:r>
      <w:r>
        <w:rPr>
          <w:rFonts w:hint="eastAsia" w:ascii="仿宋_GB2312" w:eastAsia="仿宋_GB2312"/>
          <w:b w:val="0"/>
          <w:i w:val="0"/>
          <w:caps w:val="0"/>
          <w:color w:val="000000"/>
          <w:spacing w:val="0"/>
          <w:w w:val="100"/>
          <w:sz w:val="32"/>
          <w:szCs w:val="32"/>
        </w:rPr>
        <w:t>群众性学术团体效能，加强与海内外四库学研究团体和学者的交流合作，</w:t>
      </w:r>
      <w:r>
        <w:rPr>
          <w:rFonts w:hint="eastAsia" w:ascii="仿宋_GB2312" w:eastAsia="仿宋_GB2312"/>
          <w:b w:val="0"/>
          <w:i w:val="0"/>
          <w:caps w:val="0"/>
          <w:color w:val="000000"/>
          <w:spacing w:val="0"/>
          <w:w w:val="100"/>
          <w:sz w:val="32"/>
          <w:szCs w:val="32"/>
          <w:lang w:eastAsia="zh-CN"/>
        </w:rPr>
        <w:t>编辑出版《文溯阁〈</w:t>
      </w:r>
      <w:r>
        <w:rPr>
          <w:rFonts w:hint="eastAsia" w:ascii="仿宋_GB2312" w:eastAsia="仿宋_GB2312"/>
          <w:b w:val="0"/>
          <w:i w:val="0"/>
          <w:caps w:val="0"/>
          <w:color w:val="000000"/>
          <w:spacing w:val="0"/>
          <w:w w:val="100"/>
          <w:sz w:val="32"/>
          <w:szCs w:val="32"/>
          <w:lang w:val="en-US" w:eastAsia="zh-CN"/>
        </w:rPr>
        <w:t>四库全书〉书前提要</w:t>
      </w:r>
      <w:r>
        <w:rPr>
          <w:rFonts w:hint="eastAsia" w:ascii="仿宋_GB2312" w:eastAsia="仿宋_GB2312"/>
          <w:b w:val="0"/>
          <w:i w:val="0"/>
          <w:caps w:val="0"/>
          <w:color w:val="000000"/>
          <w:spacing w:val="0"/>
          <w:w w:val="100"/>
          <w:sz w:val="32"/>
          <w:szCs w:val="32"/>
          <w:lang w:eastAsia="zh-CN"/>
        </w:rPr>
        <w:t>》等系列成果</w:t>
      </w:r>
      <w:r>
        <w:rPr>
          <w:rFonts w:hint="eastAsia" w:ascii="仿宋_GB2312" w:eastAsia="仿宋_GB2312"/>
          <w:b w:val="0"/>
          <w:i w:val="0"/>
          <w:caps w:val="0"/>
          <w:color w:val="000000"/>
          <w:spacing w:val="0"/>
          <w:w w:val="100"/>
          <w:sz w:val="32"/>
          <w:szCs w:val="32"/>
        </w:rPr>
        <w:t>，完善四库学新型智库服务</w:t>
      </w:r>
      <w:r>
        <w:rPr>
          <w:rFonts w:hint="eastAsia" w:ascii="仿宋_GB2312" w:eastAsia="仿宋_GB2312"/>
          <w:b w:val="0"/>
          <w:i w:val="0"/>
          <w:caps w:val="0"/>
          <w:color w:val="000000"/>
          <w:spacing w:val="0"/>
          <w:w w:val="100"/>
          <w:sz w:val="32"/>
          <w:szCs w:val="32"/>
          <w:lang w:eastAsia="zh-CN"/>
        </w:rPr>
        <w:t>。</w:t>
      </w:r>
      <w:r>
        <w:rPr>
          <w:rFonts w:hint="eastAsia" w:ascii="仿宋_GB2312" w:eastAsia="仿宋_GB2312"/>
          <w:b w:val="0"/>
          <w:i w:val="0"/>
          <w:caps w:val="0"/>
          <w:color w:val="000000"/>
          <w:spacing w:val="0"/>
          <w:w w:val="100"/>
          <w:sz w:val="32"/>
          <w:szCs w:val="32"/>
        </w:rPr>
        <w:t>通过</w:t>
      </w:r>
      <w:r>
        <w:rPr>
          <w:rFonts w:hint="eastAsia" w:ascii="仿宋_GB2312" w:eastAsia="仿宋_GB2312"/>
          <w:b w:val="0"/>
          <w:i w:val="0"/>
          <w:caps w:val="0"/>
          <w:color w:val="000000"/>
          <w:spacing w:val="0"/>
          <w:w w:val="100"/>
          <w:sz w:val="32"/>
          <w:szCs w:val="32"/>
          <w:lang w:eastAsia="zh-CN"/>
        </w:rPr>
        <w:t>开展</w:t>
      </w:r>
      <w:r>
        <w:rPr>
          <w:rFonts w:hint="eastAsia" w:ascii="仿宋_GB2312" w:eastAsia="仿宋_GB2312"/>
          <w:b w:val="0"/>
          <w:i w:val="0"/>
          <w:caps w:val="0"/>
          <w:color w:val="000000"/>
          <w:spacing w:val="0"/>
          <w:w w:val="100"/>
          <w:sz w:val="32"/>
          <w:szCs w:val="32"/>
        </w:rPr>
        <w:t>讲座</w:t>
      </w:r>
      <w:r>
        <w:rPr>
          <w:rFonts w:hint="eastAsia" w:ascii="仿宋_GB2312" w:eastAsia="仿宋_GB2312"/>
          <w:b w:val="0"/>
          <w:i w:val="0"/>
          <w:caps w:val="0"/>
          <w:color w:val="000000"/>
          <w:spacing w:val="0"/>
          <w:w w:val="100"/>
          <w:sz w:val="32"/>
          <w:szCs w:val="32"/>
          <w:lang w:eastAsia="zh-CN"/>
        </w:rPr>
        <w:t>、</w:t>
      </w:r>
      <w:r>
        <w:rPr>
          <w:rFonts w:hint="eastAsia" w:ascii="仿宋_GB2312" w:eastAsia="仿宋_GB2312"/>
          <w:b w:val="0"/>
          <w:i w:val="0"/>
          <w:caps w:val="0"/>
          <w:color w:val="000000"/>
          <w:spacing w:val="0"/>
          <w:w w:val="100"/>
          <w:sz w:val="32"/>
          <w:szCs w:val="32"/>
        </w:rPr>
        <w:t>展览、学术研讨、中小学生研学活动，以及文化创意产品研发推广</w:t>
      </w:r>
      <w:r>
        <w:rPr>
          <w:rFonts w:hint="eastAsia" w:ascii="仿宋_GB2312" w:eastAsia="仿宋_GB2312"/>
          <w:b w:val="0"/>
          <w:i w:val="0"/>
          <w:caps w:val="0"/>
          <w:color w:val="000000"/>
          <w:spacing w:val="0"/>
          <w:w w:val="100"/>
          <w:sz w:val="32"/>
          <w:szCs w:val="32"/>
          <w:lang w:eastAsia="zh-CN"/>
        </w:rPr>
        <w:t>等方式</w:t>
      </w:r>
      <w:r>
        <w:rPr>
          <w:rFonts w:hint="eastAsia" w:ascii="仿宋_GB2312" w:eastAsia="仿宋_GB2312"/>
          <w:b w:val="0"/>
          <w:i w:val="0"/>
          <w:caps w:val="0"/>
          <w:color w:val="000000"/>
          <w:spacing w:val="0"/>
          <w:w w:val="100"/>
          <w:sz w:val="32"/>
          <w:szCs w:val="32"/>
        </w:rPr>
        <w:t>，</w:t>
      </w:r>
      <w:r>
        <w:rPr>
          <w:rFonts w:hint="eastAsia" w:ascii="仿宋" w:hAnsi="仿宋" w:eastAsia="仿宋" w:cs="仿宋"/>
          <w:b w:val="0"/>
          <w:i w:val="0"/>
          <w:caps w:val="0"/>
          <w:spacing w:val="0"/>
          <w:w w:val="100"/>
          <w:sz w:val="32"/>
          <w:szCs w:val="32"/>
        </w:rPr>
        <w:t>将</w:t>
      </w:r>
      <w:r>
        <w:rPr>
          <w:rFonts w:hint="eastAsia" w:ascii="仿宋_GB2312" w:eastAsia="仿宋_GB2312"/>
          <w:b w:val="0"/>
          <w:i w:val="0"/>
          <w:caps w:val="0"/>
          <w:color w:val="000000"/>
          <w:spacing w:val="0"/>
          <w:w w:val="100"/>
          <w:sz w:val="32"/>
          <w:szCs w:val="32"/>
        </w:rPr>
        <w:t>文溯阁《四库全书》藏书馆打造成为兼具典籍存藏、陈列展览、宣传教育、学术研究、休闲旅游为一体的沉浸式文旅品牌综合体。</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8" w:hRule="atLeast"/>
        </w:trPr>
        <w:tc>
          <w:tcPr>
            <w:tcW w:w="8522" w:type="dxa"/>
          </w:tcPr>
          <w:p>
            <w:pPr>
              <w:keepNext w:val="0"/>
              <w:keepLines w:val="0"/>
              <w:pageBreakBefore w:val="0"/>
              <w:widowControl w:val="0"/>
              <w:kinsoku/>
              <w:wordWrap/>
              <w:overflowPunct/>
              <w:topLinePunct w:val="0"/>
              <w:autoSpaceDN/>
              <w:bidi w:val="0"/>
              <w:adjustRightInd/>
              <w:snapToGrid/>
              <w:spacing w:before="0" w:beforeAutospacing="0" w:after="0" w:afterAutospacing="0" w:line="600" w:lineRule="exact"/>
              <w:ind w:firstLine="482" w:firstLineChars="200"/>
              <w:jc w:val="center"/>
              <w:textAlignment w:val="baseline"/>
              <w:rPr>
                <w:rFonts w:ascii="楷体" w:hAnsi="楷体" w:eastAsia="楷体" w:cs="仿宋_GB2312"/>
                <w:b/>
                <w:bCs/>
                <w:i w:val="0"/>
                <w:caps w:val="0"/>
                <w:spacing w:val="0"/>
                <w:w w:val="100"/>
                <w:sz w:val="24"/>
                <w:szCs w:val="24"/>
              </w:rPr>
            </w:pPr>
            <w:r>
              <w:rPr>
                <w:rFonts w:hint="eastAsia" w:ascii="楷体" w:hAnsi="楷体" w:eastAsia="楷体" w:cs="仿宋_GB2312"/>
                <w:b/>
                <w:bCs/>
                <w:i w:val="0"/>
                <w:caps w:val="0"/>
                <w:spacing w:val="0"/>
                <w:w w:val="100"/>
                <w:sz w:val="24"/>
                <w:szCs w:val="24"/>
              </w:rPr>
              <w:t>专栏14  打造</w:t>
            </w:r>
            <w:r>
              <w:rPr>
                <w:rFonts w:hint="eastAsia" w:ascii="楷体" w:hAnsi="楷体" w:eastAsia="楷体" w:cs="仿宋_GB2312"/>
                <w:b/>
                <w:bCs/>
                <w:i w:val="0"/>
                <w:caps w:val="0"/>
                <w:spacing w:val="0"/>
                <w:w w:val="100"/>
                <w:sz w:val="24"/>
                <w:szCs w:val="24"/>
                <w:lang w:eastAsia="zh-CN"/>
              </w:rPr>
              <w:t>“</w:t>
            </w:r>
            <w:r>
              <w:rPr>
                <w:rFonts w:hint="eastAsia" w:ascii="楷体" w:hAnsi="楷体" w:eastAsia="楷体" w:cs="仿宋_GB2312"/>
                <w:b/>
                <w:bCs/>
                <w:i w:val="0"/>
                <w:caps w:val="0"/>
                <w:spacing w:val="0"/>
                <w:w w:val="100"/>
                <w:sz w:val="24"/>
                <w:szCs w:val="24"/>
              </w:rPr>
              <w:t>文溯四库</w:t>
            </w:r>
            <w:r>
              <w:rPr>
                <w:rFonts w:hint="eastAsia" w:ascii="楷体" w:hAnsi="楷体" w:eastAsia="楷体" w:cs="仿宋_GB2312"/>
                <w:b/>
                <w:bCs/>
                <w:i w:val="0"/>
                <w:caps w:val="0"/>
                <w:spacing w:val="0"/>
                <w:w w:val="100"/>
                <w:sz w:val="24"/>
                <w:szCs w:val="24"/>
                <w:lang w:eastAsia="zh-CN"/>
              </w:rPr>
              <w:t>”</w:t>
            </w:r>
            <w:r>
              <w:rPr>
                <w:rFonts w:hint="eastAsia" w:ascii="楷体" w:hAnsi="楷体" w:eastAsia="楷体" w:cs="仿宋_GB2312"/>
                <w:b/>
                <w:bCs/>
                <w:i w:val="0"/>
                <w:caps w:val="0"/>
                <w:spacing w:val="0"/>
                <w:w w:val="100"/>
                <w:sz w:val="24"/>
                <w:szCs w:val="24"/>
              </w:rPr>
              <w:t>文旅品牌综合体</w:t>
            </w:r>
          </w:p>
          <w:p>
            <w:pPr>
              <w:keepNext w:val="0"/>
              <w:keepLines w:val="0"/>
              <w:pageBreakBefore w:val="0"/>
              <w:widowControl w:val="0"/>
              <w:kinsoku/>
              <w:wordWrap/>
              <w:overflowPunct/>
              <w:topLinePunct w:val="0"/>
              <w:autoSpaceDN/>
              <w:bidi w:val="0"/>
              <w:adjustRightInd/>
              <w:snapToGrid/>
              <w:spacing w:before="0" w:beforeAutospacing="0" w:after="0" w:afterAutospacing="0" w:line="600" w:lineRule="exact"/>
              <w:ind w:firstLine="482" w:firstLineChars="200"/>
              <w:jc w:val="both"/>
              <w:textAlignment w:val="baseline"/>
              <w:rPr>
                <w:rFonts w:ascii="楷体" w:hAnsi="楷体" w:eastAsia="楷体"/>
                <w:b w:val="0"/>
                <w:i w:val="0"/>
                <w:caps w:val="0"/>
                <w:spacing w:val="0"/>
                <w:w w:val="100"/>
                <w:sz w:val="24"/>
                <w:szCs w:val="24"/>
              </w:rPr>
            </w:pPr>
            <w:r>
              <w:rPr>
                <w:rFonts w:hint="eastAsia" w:ascii="楷体" w:hAnsi="楷体" w:eastAsia="楷体" w:cs="仿宋_GB2312"/>
                <w:b/>
                <w:bCs/>
                <w:i w:val="0"/>
                <w:caps w:val="0"/>
                <w:spacing w:val="0"/>
                <w:w w:val="100"/>
                <w:sz w:val="24"/>
                <w:szCs w:val="24"/>
                <w:lang w:eastAsia="zh-CN"/>
              </w:rPr>
              <w:t>实现</w:t>
            </w:r>
            <w:r>
              <w:rPr>
                <w:rFonts w:hint="eastAsia" w:ascii="楷体" w:hAnsi="楷体" w:eastAsia="楷体" w:cs="仿宋_GB2312"/>
                <w:b/>
                <w:bCs/>
                <w:i w:val="0"/>
                <w:caps w:val="0"/>
                <w:spacing w:val="0"/>
                <w:w w:val="100"/>
                <w:sz w:val="24"/>
                <w:szCs w:val="24"/>
              </w:rPr>
              <w:t>文溯阁《四库全书》藏书馆</w:t>
            </w:r>
            <w:r>
              <w:rPr>
                <w:rFonts w:hint="eastAsia" w:ascii="楷体" w:hAnsi="楷体" w:eastAsia="楷体" w:cs="仿宋_GB2312"/>
                <w:b/>
                <w:bCs/>
                <w:i w:val="0"/>
                <w:caps w:val="0"/>
                <w:spacing w:val="0"/>
                <w:w w:val="100"/>
                <w:sz w:val="24"/>
                <w:szCs w:val="24"/>
                <w:lang w:eastAsia="zh-CN"/>
              </w:rPr>
              <w:t>对公众全面</w:t>
            </w:r>
            <w:r>
              <w:rPr>
                <w:rFonts w:hint="eastAsia" w:ascii="楷体" w:hAnsi="楷体" w:eastAsia="楷体" w:cs="仿宋_GB2312"/>
                <w:b/>
                <w:bCs/>
                <w:i w:val="0"/>
                <w:caps w:val="0"/>
                <w:spacing w:val="0"/>
                <w:w w:val="100"/>
                <w:sz w:val="24"/>
                <w:szCs w:val="24"/>
              </w:rPr>
              <w:t>开放</w:t>
            </w:r>
            <w:r>
              <w:rPr>
                <w:rFonts w:ascii="楷体" w:hAnsi="楷体" w:eastAsia="楷体" w:cs="仿宋_GB2312"/>
                <w:b/>
                <w:bCs/>
                <w:i w:val="0"/>
                <w:caps w:val="0"/>
                <w:spacing w:val="0"/>
                <w:w w:val="100"/>
                <w:sz w:val="24"/>
                <w:szCs w:val="24"/>
              </w:rPr>
              <w:t xml:space="preserve">  </w:t>
            </w:r>
            <w:r>
              <w:rPr>
                <w:rFonts w:ascii="楷体" w:hAnsi="楷体" w:eastAsia="楷体"/>
                <w:b w:val="0"/>
                <w:i w:val="0"/>
                <w:caps w:val="0"/>
                <w:spacing w:val="0"/>
                <w:w w:val="100"/>
                <w:sz w:val="24"/>
                <w:szCs w:val="24"/>
              </w:rPr>
              <w:t>加强</w:t>
            </w:r>
            <w:r>
              <w:rPr>
                <w:rFonts w:hint="eastAsia" w:ascii="楷体" w:hAnsi="楷体" w:eastAsia="楷体"/>
                <w:b w:val="0"/>
                <w:i w:val="0"/>
                <w:caps w:val="0"/>
                <w:spacing w:val="0"/>
                <w:w w:val="100"/>
                <w:sz w:val="24"/>
                <w:szCs w:val="24"/>
              </w:rPr>
              <w:t>文溯阁《四库全书》</w:t>
            </w:r>
            <w:r>
              <w:rPr>
                <w:rFonts w:ascii="楷体" w:hAnsi="楷体" w:eastAsia="楷体"/>
                <w:b w:val="0"/>
                <w:i w:val="0"/>
                <w:caps w:val="0"/>
                <w:spacing w:val="0"/>
                <w:w w:val="100"/>
                <w:sz w:val="24"/>
                <w:szCs w:val="24"/>
              </w:rPr>
              <w:t>文</w:t>
            </w:r>
            <w:r>
              <w:rPr>
                <w:rFonts w:hint="eastAsia" w:ascii="楷体" w:hAnsi="楷体" w:eastAsia="楷体"/>
                <w:b w:val="0"/>
                <w:i w:val="0"/>
                <w:caps w:val="0"/>
                <w:spacing w:val="0"/>
                <w:w w:val="100"/>
                <w:sz w:val="24"/>
                <w:szCs w:val="24"/>
                <w:lang w:eastAsia="zh-CN"/>
              </w:rPr>
              <w:t>献</w:t>
            </w:r>
            <w:r>
              <w:rPr>
                <w:rFonts w:ascii="楷体" w:hAnsi="楷体" w:eastAsia="楷体"/>
                <w:b w:val="0"/>
                <w:i w:val="0"/>
                <w:caps w:val="0"/>
                <w:spacing w:val="0"/>
                <w:w w:val="100"/>
                <w:sz w:val="24"/>
                <w:szCs w:val="24"/>
              </w:rPr>
              <w:t>价值</w:t>
            </w:r>
            <w:r>
              <w:rPr>
                <w:rFonts w:hint="eastAsia" w:ascii="楷体" w:hAnsi="楷体" w:eastAsia="楷体"/>
                <w:b w:val="0"/>
                <w:i w:val="0"/>
                <w:caps w:val="0"/>
                <w:spacing w:val="0"/>
                <w:w w:val="100"/>
                <w:sz w:val="24"/>
                <w:szCs w:val="24"/>
              </w:rPr>
              <w:t>的</w:t>
            </w:r>
            <w:r>
              <w:rPr>
                <w:rFonts w:ascii="楷体" w:hAnsi="楷体" w:eastAsia="楷体"/>
                <w:b w:val="0"/>
                <w:i w:val="0"/>
                <w:caps w:val="0"/>
                <w:spacing w:val="0"/>
                <w:w w:val="100"/>
                <w:sz w:val="24"/>
                <w:szCs w:val="24"/>
              </w:rPr>
              <w:t>挖掘阐释，</w:t>
            </w:r>
            <w:r>
              <w:rPr>
                <w:rFonts w:hint="eastAsia" w:ascii="楷体" w:hAnsi="楷体" w:eastAsia="楷体"/>
                <w:b w:val="0"/>
                <w:i w:val="0"/>
                <w:caps w:val="0"/>
                <w:spacing w:val="0"/>
                <w:w w:val="100"/>
                <w:sz w:val="24"/>
                <w:szCs w:val="24"/>
              </w:rPr>
              <w:t>完善基础设施及周边景观的提升改造，统筹公共</w:t>
            </w:r>
            <w:r>
              <w:rPr>
                <w:rFonts w:hint="eastAsia" w:ascii="楷体" w:hAnsi="楷体" w:eastAsia="楷体"/>
                <w:b w:val="0"/>
                <w:i w:val="0"/>
                <w:caps w:val="0"/>
                <w:spacing w:val="0"/>
                <w:w w:val="100"/>
                <w:sz w:val="24"/>
                <w:szCs w:val="24"/>
                <w:lang w:eastAsia="zh-CN"/>
              </w:rPr>
              <w:t>文化</w:t>
            </w:r>
            <w:r>
              <w:rPr>
                <w:rFonts w:hint="eastAsia" w:ascii="楷体" w:hAnsi="楷体" w:eastAsia="楷体"/>
                <w:b w:val="0"/>
                <w:i w:val="0"/>
                <w:caps w:val="0"/>
                <w:spacing w:val="0"/>
                <w:w w:val="100"/>
                <w:sz w:val="24"/>
                <w:szCs w:val="24"/>
              </w:rPr>
              <w:t>服务资源和旅游服务资源配置，</w:t>
            </w:r>
            <w:r>
              <w:rPr>
                <w:rFonts w:ascii="楷体" w:hAnsi="楷体" w:eastAsia="楷体"/>
                <w:b w:val="0"/>
                <w:i w:val="0"/>
                <w:caps w:val="0"/>
                <w:spacing w:val="0"/>
                <w:w w:val="100"/>
                <w:sz w:val="24"/>
                <w:szCs w:val="24"/>
              </w:rPr>
              <w:t>有机结合收藏、保存、研究、传播、展示、教育等功能</w:t>
            </w:r>
            <w:r>
              <w:rPr>
                <w:rFonts w:hint="eastAsia" w:ascii="楷体" w:hAnsi="楷体" w:eastAsia="楷体"/>
                <w:b w:val="0"/>
                <w:i w:val="0"/>
                <w:caps w:val="0"/>
                <w:spacing w:val="0"/>
                <w:w w:val="100"/>
                <w:sz w:val="24"/>
                <w:szCs w:val="24"/>
              </w:rPr>
              <w:t>，</w:t>
            </w:r>
            <w:r>
              <w:rPr>
                <w:rFonts w:hint="eastAsia" w:ascii="楷体" w:hAnsi="楷体" w:eastAsia="楷体"/>
                <w:b w:val="0"/>
                <w:i w:val="0"/>
                <w:caps w:val="0"/>
                <w:spacing w:val="0"/>
                <w:w w:val="100"/>
                <w:sz w:val="24"/>
                <w:szCs w:val="24"/>
                <w:lang w:eastAsia="zh-CN"/>
              </w:rPr>
              <w:t>逐步</w:t>
            </w:r>
            <w:r>
              <w:rPr>
                <w:rFonts w:hint="eastAsia" w:ascii="楷体" w:hAnsi="楷体" w:eastAsia="楷体"/>
                <w:b w:val="0"/>
                <w:i w:val="0"/>
                <w:caps w:val="0"/>
                <w:spacing w:val="0"/>
                <w:w w:val="100"/>
                <w:sz w:val="24"/>
                <w:szCs w:val="24"/>
              </w:rPr>
              <w:t>实现文溯阁《四库全书》藏书馆向公众</w:t>
            </w:r>
            <w:r>
              <w:rPr>
                <w:rFonts w:hint="eastAsia" w:ascii="楷体" w:hAnsi="楷体" w:eastAsia="楷体"/>
                <w:b w:val="0"/>
                <w:i w:val="0"/>
                <w:caps w:val="0"/>
                <w:spacing w:val="0"/>
                <w:w w:val="100"/>
                <w:sz w:val="24"/>
                <w:szCs w:val="24"/>
                <w:lang w:eastAsia="zh-CN"/>
              </w:rPr>
              <w:t>全面</w:t>
            </w:r>
            <w:r>
              <w:rPr>
                <w:rFonts w:hint="eastAsia" w:ascii="楷体" w:hAnsi="楷体" w:eastAsia="楷体"/>
                <w:b w:val="0"/>
                <w:i w:val="0"/>
                <w:caps w:val="0"/>
                <w:spacing w:val="0"/>
                <w:w w:val="100"/>
                <w:sz w:val="24"/>
                <w:szCs w:val="24"/>
              </w:rPr>
              <w:t>开放。</w:t>
            </w:r>
          </w:p>
          <w:p>
            <w:pPr>
              <w:keepNext w:val="0"/>
              <w:keepLines w:val="0"/>
              <w:pageBreakBefore w:val="0"/>
              <w:widowControl w:val="0"/>
              <w:kinsoku/>
              <w:wordWrap/>
              <w:overflowPunct/>
              <w:topLinePunct w:val="0"/>
              <w:autoSpaceDN/>
              <w:bidi w:val="0"/>
              <w:adjustRightInd/>
              <w:snapToGrid/>
              <w:spacing w:before="0" w:beforeAutospacing="0" w:after="0" w:afterAutospacing="0" w:line="600" w:lineRule="exact"/>
              <w:ind w:firstLine="482" w:firstLineChars="200"/>
              <w:jc w:val="both"/>
              <w:textAlignment w:val="baseline"/>
              <w:rPr>
                <w:rFonts w:ascii="楷体" w:hAnsi="楷体" w:eastAsia="楷体"/>
                <w:b w:val="0"/>
                <w:i w:val="0"/>
                <w:caps w:val="0"/>
                <w:spacing w:val="0"/>
                <w:w w:val="100"/>
                <w:sz w:val="24"/>
                <w:szCs w:val="24"/>
              </w:rPr>
            </w:pPr>
            <w:r>
              <w:rPr>
                <w:rFonts w:hint="eastAsia" w:ascii="楷体" w:hAnsi="楷体" w:eastAsia="楷体"/>
                <w:b/>
                <w:bCs/>
                <w:i w:val="0"/>
                <w:caps w:val="0"/>
                <w:spacing w:val="0"/>
                <w:w w:val="100"/>
                <w:sz w:val="24"/>
                <w:szCs w:val="24"/>
                <w:lang w:eastAsia="zh-CN"/>
              </w:rPr>
              <w:t>打造</w:t>
            </w:r>
            <w:r>
              <w:rPr>
                <w:rFonts w:hint="eastAsia" w:ascii="楷体" w:hAnsi="楷体" w:eastAsia="楷体"/>
                <w:b/>
                <w:bCs/>
                <w:i w:val="0"/>
                <w:caps w:val="0"/>
                <w:spacing w:val="0"/>
                <w:w w:val="100"/>
                <w:sz w:val="24"/>
                <w:szCs w:val="24"/>
              </w:rPr>
              <w:t>北山风景区九州台《四库全书》主题展馆</w:t>
            </w:r>
            <w:r>
              <w:rPr>
                <w:rFonts w:hint="eastAsia" w:ascii="楷体" w:hAnsi="楷体" w:eastAsia="楷体"/>
                <w:b w:val="0"/>
                <w:i w:val="0"/>
                <w:caps w:val="0"/>
                <w:spacing w:val="0"/>
                <w:w w:val="100"/>
                <w:sz w:val="24"/>
                <w:szCs w:val="24"/>
              </w:rPr>
              <w:t xml:space="preserve">  积极融入兰州市黄河风情线大景区建设，配合兰州市打造以文溯阁《四库全书》藏书馆为核心的北山风景区九州台《四库全书》主题展馆，着力推动区域旅游产业价值内涵及生态文明建设进程。</w:t>
            </w:r>
          </w:p>
        </w:tc>
      </w:tr>
    </w:tbl>
    <w:p>
      <w:pPr>
        <w:keepNext w:val="0"/>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600" w:lineRule="exact"/>
        <w:ind w:firstLine="643" w:firstLineChars="200"/>
        <w:jc w:val="both"/>
        <w:textAlignment w:val="baseline"/>
        <w:rPr>
          <w:rFonts w:ascii="楷体_GB2312" w:hAnsi="仿宋_GB2312" w:eastAsia="楷体_GB2312" w:cs="仿宋_GB2312"/>
          <w:b/>
          <w:bCs/>
          <w:i w:val="0"/>
          <w:caps w:val="0"/>
          <w:spacing w:val="0"/>
          <w:w w:val="100"/>
          <w:sz w:val="32"/>
          <w:szCs w:val="32"/>
        </w:rPr>
      </w:pPr>
      <w:r>
        <w:rPr>
          <w:rFonts w:hint="eastAsia" w:ascii="楷体_GB2312" w:hAnsi="仿宋_GB2312" w:eastAsia="楷体_GB2312" w:cs="仿宋_GB2312"/>
          <w:b/>
          <w:bCs/>
          <w:i w:val="0"/>
          <w:caps w:val="0"/>
          <w:spacing w:val="0"/>
          <w:w w:val="100"/>
          <w:sz w:val="32"/>
          <w:szCs w:val="32"/>
        </w:rPr>
        <w:t>目标</w:t>
      </w:r>
      <w:r>
        <w:rPr>
          <w:rFonts w:hint="eastAsia" w:ascii="楷体_GB2312" w:hAnsi="仿宋_GB2312" w:eastAsia="楷体_GB2312" w:cs="仿宋_GB2312"/>
          <w:b/>
          <w:bCs/>
          <w:i w:val="0"/>
          <w:caps w:val="0"/>
          <w:spacing w:val="0"/>
          <w:w w:val="100"/>
          <w:sz w:val="32"/>
          <w:szCs w:val="32"/>
          <w:lang w:eastAsia="zh-CN"/>
        </w:rPr>
        <w:t>七</w:t>
      </w:r>
      <w:r>
        <w:rPr>
          <w:rFonts w:hint="eastAsia" w:ascii="楷体_GB2312" w:hAnsi="仿宋_GB2312" w:eastAsia="楷体_GB2312" w:cs="仿宋_GB2312"/>
          <w:b/>
          <w:bCs/>
          <w:i w:val="0"/>
          <w:caps w:val="0"/>
          <w:spacing w:val="0"/>
          <w:w w:val="100"/>
          <w:sz w:val="32"/>
          <w:szCs w:val="32"/>
        </w:rPr>
        <w:t xml:space="preserve">  深化改革，增强事业发展新活力</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3" w:firstLineChars="200"/>
        <w:jc w:val="both"/>
        <w:textAlignment w:val="baseline"/>
        <w:rPr>
          <w:rFonts w:hint="eastAsia" w:ascii="仿宋_GB2312" w:eastAsia="仿宋_GB2312"/>
          <w:b w:val="0"/>
          <w:i w:val="0"/>
          <w:caps w:val="0"/>
          <w:color w:val="000000"/>
          <w:spacing w:val="0"/>
          <w:w w:val="100"/>
          <w:sz w:val="32"/>
          <w:szCs w:val="32"/>
        </w:rPr>
      </w:pPr>
      <w:r>
        <w:rPr>
          <w:rFonts w:hint="eastAsia" w:ascii="仿宋_GB2312" w:eastAsia="仿宋_GB2312"/>
          <w:b/>
          <w:i w:val="0"/>
          <w:caps w:val="0"/>
          <w:color w:val="000000"/>
          <w:spacing w:val="0"/>
          <w:w w:val="100"/>
          <w:sz w:val="32"/>
          <w:szCs w:val="32"/>
        </w:rPr>
        <w:t>举措</w:t>
      </w:r>
      <w:r>
        <w:rPr>
          <w:rFonts w:hint="eastAsia" w:ascii="仿宋_GB2312" w:eastAsia="仿宋_GB2312"/>
          <w:b/>
          <w:i w:val="0"/>
          <w:caps w:val="0"/>
          <w:color w:val="000000"/>
          <w:spacing w:val="0"/>
          <w:w w:val="100"/>
          <w:sz w:val="32"/>
          <w:szCs w:val="32"/>
          <w:lang w:val="en-US" w:eastAsia="zh-CN"/>
        </w:rPr>
        <w:t>24</w:t>
      </w:r>
      <w:r>
        <w:rPr>
          <w:rFonts w:hint="eastAsia" w:ascii="仿宋_GB2312" w:eastAsia="仿宋_GB2312"/>
          <w:b/>
          <w:i w:val="0"/>
          <w:caps w:val="0"/>
          <w:color w:val="000000"/>
          <w:spacing w:val="0"/>
          <w:w w:val="100"/>
          <w:sz w:val="32"/>
          <w:szCs w:val="32"/>
        </w:rPr>
        <w:t>：深化管理体制机制改革。</w:t>
      </w:r>
      <w:r>
        <w:rPr>
          <w:rFonts w:hint="eastAsia" w:ascii="仿宋_GB2312" w:eastAsia="仿宋_GB2312"/>
          <w:b w:val="0"/>
          <w:i w:val="0"/>
          <w:caps w:val="0"/>
          <w:color w:val="000000"/>
          <w:spacing w:val="0"/>
          <w:w w:val="100"/>
          <w:sz w:val="32"/>
          <w:szCs w:val="32"/>
        </w:rPr>
        <w:t>积极适应事业单位改革，</w:t>
      </w:r>
      <w:r>
        <w:rPr>
          <w:rFonts w:hint="eastAsia" w:ascii="仿宋_GB2312" w:eastAsia="仿宋_GB2312"/>
          <w:b w:val="0"/>
          <w:i w:val="0"/>
          <w:caps w:val="0"/>
          <w:color w:val="000000"/>
          <w:spacing w:val="0"/>
          <w:w w:val="100"/>
          <w:sz w:val="32"/>
          <w:szCs w:val="32"/>
          <w:lang w:eastAsia="zh-CN"/>
        </w:rPr>
        <w:t>确定我</w:t>
      </w:r>
      <w:r>
        <w:rPr>
          <w:rFonts w:hint="eastAsia" w:ascii="仿宋_GB2312" w:eastAsia="仿宋_GB2312"/>
          <w:b w:val="0"/>
          <w:i w:val="0"/>
          <w:caps w:val="0"/>
          <w:color w:val="000000"/>
          <w:spacing w:val="0"/>
          <w:w w:val="100"/>
          <w:sz w:val="32"/>
          <w:szCs w:val="32"/>
        </w:rPr>
        <w:t>馆主要</w:t>
      </w:r>
      <w:r>
        <w:rPr>
          <w:b w:val="0"/>
          <w:i w:val="0"/>
          <w:caps w:val="0"/>
          <w:spacing w:val="0"/>
          <w:w w:val="100"/>
          <w:sz w:val="20"/>
        </w:rPr>
        <w:fldChar w:fldCharType="begin"/>
      </w:r>
      <w:r>
        <w:rPr>
          <w:b w:val="0"/>
          <w:i w:val="0"/>
          <w:caps w:val="0"/>
          <w:spacing w:val="0"/>
          <w:w w:val="100"/>
          <w:sz w:val="20"/>
        </w:rPr>
        <w:instrText xml:space="preserve"> HYPERLINK "https://baike.so.com/doc/5450735-5689105.html" \t "https://baike.so.com/doc/_blank" </w:instrText>
      </w:r>
      <w:r>
        <w:rPr>
          <w:b w:val="0"/>
          <w:i w:val="0"/>
          <w:caps w:val="0"/>
          <w:spacing w:val="0"/>
          <w:w w:val="100"/>
          <w:sz w:val="20"/>
        </w:rPr>
        <w:fldChar w:fldCharType="separate"/>
      </w:r>
      <w:r>
        <w:rPr>
          <w:rFonts w:ascii="仿宋_GB2312" w:eastAsia="仿宋_GB2312"/>
          <w:b w:val="0"/>
          <w:i w:val="0"/>
          <w:caps w:val="0"/>
          <w:color w:val="000000"/>
          <w:spacing w:val="0"/>
          <w:w w:val="100"/>
          <w:sz w:val="32"/>
          <w:szCs w:val="32"/>
        </w:rPr>
        <w:t>职责</w:t>
      </w:r>
      <w:r>
        <w:rPr>
          <w:rFonts w:ascii="仿宋_GB2312" w:eastAsia="仿宋_GB2312"/>
          <w:b w:val="0"/>
          <w:i w:val="0"/>
          <w:caps w:val="0"/>
          <w:color w:val="000000"/>
          <w:spacing w:val="0"/>
          <w:w w:val="100"/>
          <w:sz w:val="32"/>
          <w:szCs w:val="32"/>
        </w:rPr>
        <w:fldChar w:fldCharType="end"/>
      </w:r>
      <w:r>
        <w:rPr>
          <w:rFonts w:ascii="仿宋_GB2312" w:eastAsia="仿宋_GB2312"/>
          <w:b w:val="0"/>
          <w:i w:val="0"/>
          <w:caps w:val="0"/>
          <w:color w:val="000000"/>
          <w:spacing w:val="0"/>
          <w:w w:val="100"/>
          <w:sz w:val="32"/>
          <w:szCs w:val="32"/>
        </w:rPr>
        <w:t>、内设机构和人员编制</w:t>
      </w:r>
      <w:r>
        <w:rPr>
          <w:rFonts w:hint="eastAsia" w:ascii="仿宋_GB2312" w:eastAsia="仿宋_GB2312"/>
          <w:b w:val="0"/>
          <w:i w:val="0"/>
          <w:caps w:val="0"/>
          <w:color w:val="000000"/>
          <w:spacing w:val="0"/>
          <w:w w:val="100"/>
          <w:sz w:val="32"/>
          <w:szCs w:val="32"/>
        </w:rPr>
        <w:t>，以职能配置为切入点，进一步明确内设机构</w:t>
      </w:r>
      <w:r>
        <w:rPr>
          <w:rFonts w:hint="eastAsia" w:ascii="仿宋_GB2312" w:eastAsia="仿宋_GB2312"/>
          <w:b w:val="0"/>
          <w:i w:val="0"/>
          <w:caps w:val="0"/>
          <w:color w:val="000000"/>
          <w:spacing w:val="0"/>
          <w:w w:val="100"/>
          <w:sz w:val="32"/>
          <w:szCs w:val="32"/>
          <w:lang w:eastAsia="zh-CN"/>
        </w:rPr>
        <w:t>和</w:t>
      </w:r>
      <w:r>
        <w:rPr>
          <w:rFonts w:hint="eastAsia" w:ascii="仿宋_GB2312" w:eastAsia="仿宋_GB2312"/>
          <w:b w:val="0"/>
          <w:i w:val="0"/>
          <w:caps w:val="0"/>
          <w:color w:val="000000"/>
          <w:spacing w:val="0"/>
          <w:w w:val="100"/>
          <w:sz w:val="32"/>
          <w:szCs w:val="32"/>
        </w:rPr>
        <w:t>岗位职责，确保</w:t>
      </w:r>
      <w:r>
        <w:rPr>
          <w:rFonts w:hint="eastAsia" w:ascii="仿宋_GB2312" w:eastAsia="仿宋_GB2312"/>
          <w:b w:val="0"/>
          <w:i w:val="0"/>
          <w:caps w:val="0"/>
          <w:color w:val="000000"/>
          <w:spacing w:val="0"/>
          <w:w w:val="100"/>
          <w:sz w:val="32"/>
          <w:szCs w:val="32"/>
          <w:lang w:eastAsia="zh-CN"/>
        </w:rPr>
        <w:t>各项</w:t>
      </w:r>
      <w:r>
        <w:rPr>
          <w:rFonts w:hint="eastAsia" w:ascii="仿宋_GB2312" w:eastAsia="仿宋_GB2312"/>
          <w:b w:val="0"/>
          <w:i w:val="0"/>
          <w:caps w:val="0"/>
          <w:color w:val="000000"/>
          <w:spacing w:val="0"/>
          <w:w w:val="100"/>
          <w:sz w:val="32"/>
          <w:szCs w:val="32"/>
        </w:rPr>
        <w:t>职能落实落地。在管理模式上，深入推进法人治理结构改革，</w:t>
      </w:r>
      <w:r>
        <w:rPr>
          <w:rFonts w:hint="eastAsia" w:ascii="仿宋_GB2312" w:hAnsi="楷体" w:eastAsia="仿宋_GB2312"/>
          <w:color w:val="000000" w:themeColor="text1"/>
          <w:spacing w:val="-2"/>
          <w:sz w:val="32"/>
          <w:szCs w:val="32"/>
          <w14:textFill>
            <w14:solidFill>
              <w14:schemeClr w14:val="tx1"/>
            </w14:solidFill>
          </w14:textFill>
        </w:rPr>
        <w:t>持续发挥理事会作用</w:t>
      </w:r>
      <w:r>
        <w:rPr>
          <w:rFonts w:hint="eastAsia" w:ascii="仿宋_GB2312" w:eastAsia="仿宋_GB2312"/>
          <w:b w:val="0"/>
          <w:i w:val="0"/>
          <w:caps w:val="0"/>
          <w:color w:val="000000"/>
          <w:spacing w:val="0"/>
          <w:w w:val="100"/>
          <w:sz w:val="32"/>
          <w:szCs w:val="32"/>
        </w:rPr>
        <w:t>；在财政经费供给上，实行“以事定费、购买服务”；在人事管理上，实行“岗位管理、绩效管理”，建立多种指标协调的人才评价与激励机制。推进业务工作的转型与重组，进一步完善物业后勤、分类编目及基础流通的社会购买服务，建立服务标准化管理体系，提高</w:t>
      </w:r>
      <w:r>
        <w:rPr>
          <w:rFonts w:hint="eastAsia" w:ascii="仿宋_GB2312" w:eastAsia="仿宋_GB2312"/>
          <w:b w:val="0"/>
          <w:i w:val="0"/>
          <w:caps w:val="0"/>
          <w:color w:val="000000"/>
          <w:spacing w:val="0"/>
          <w:w w:val="100"/>
          <w:sz w:val="32"/>
          <w:szCs w:val="32"/>
          <w:lang w:eastAsia="zh-CN"/>
        </w:rPr>
        <w:t>内外</w:t>
      </w:r>
      <w:r>
        <w:rPr>
          <w:rFonts w:hint="eastAsia" w:ascii="仿宋_GB2312" w:eastAsia="仿宋_GB2312"/>
          <w:b w:val="0"/>
          <w:i w:val="0"/>
          <w:caps w:val="0"/>
          <w:color w:val="000000"/>
          <w:spacing w:val="0"/>
          <w:w w:val="100"/>
          <w:sz w:val="32"/>
          <w:szCs w:val="32"/>
        </w:rPr>
        <w:t>综合服务能力和管理水平。</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3" w:firstLineChars="200"/>
        <w:jc w:val="both"/>
        <w:textAlignment w:val="baseline"/>
        <w:rPr>
          <w:rFonts w:hint="eastAsia" w:ascii="仿宋_GB2312" w:eastAsia="仿宋_GB2312"/>
          <w:b w:val="0"/>
          <w:i w:val="0"/>
          <w:caps w:val="0"/>
          <w:color w:val="000000" w:themeColor="text1"/>
          <w:spacing w:val="0"/>
          <w:w w:val="100"/>
          <w:sz w:val="32"/>
          <w:szCs w:val="32"/>
          <w14:textFill>
            <w14:solidFill>
              <w14:schemeClr w14:val="tx1"/>
            </w14:solidFill>
          </w14:textFill>
        </w:rPr>
      </w:pPr>
      <w:r>
        <w:rPr>
          <w:rFonts w:hint="eastAsia" w:ascii="仿宋_GB2312" w:eastAsia="仿宋_GB2312"/>
          <w:b/>
          <w:i w:val="0"/>
          <w:caps w:val="0"/>
          <w:color w:val="000000" w:themeColor="text1"/>
          <w:spacing w:val="0"/>
          <w:w w:val="100"/>
          <w:sz w:val="32"/>
          <w:szCs w:val="32"/>
          <w14:textFill>
            <w14:solidFill>
              <w14:schemeClr w14:val="tx1"/>
            </w14:solidFill>
          </w14:textFill>
        </w:rPr>
        <w:t>举措</w:t>
      </w:r>
      <w:r>
        <w:rPr>
          <w:rFonts w:hint="eastAsia" w:ascii="仿宋_GB2312" w:eastAsia="仿宋_GB2312"/>
          <w:b/>
          <w:i w:val="0"/>
          <w:caps w:val="0"/>
          <w:color w:val="000000" w:themeColor="text1"/>
          <w:spacing w:val="0"/>
          <w:w w:val="100"/>
          <w:sz w:val="32"/>
          <w:szCs w:val="32"/>
          <w:lang w:val="en-US" w:eastAsia="zh-CN"/>
          <w14:textFill>
            <w14:solidFill>
              <w14:schemeClr w14:val="tx1"/>
            </w14:solidFill>
          </w14:textFill>
        </w:rPr>
        <w:t>25</w:t>
      </w:r>
      <w:r>
        <w:rPr>
          <w:rFonts w:hint="eastAsia" w:ascii="仿宋_GB2312" w:eastAsia="仿宋_GB2312"/>
          <w:b/>
          <w:i w:val="0"/>
          <w:caps w:val="0"/>
          <w:color w:val="000000" w:themeColor="text1"/>
          <w:spacing w:val="0"/>
          <w:w w:val="100"/>
          <w:sz w:val="32"/>
          <w:szCs w:val="32"/>
          <w14:textFill>
            <w14:solidFill>
              <w14:schemeClr w14:val="tx1"/>
            </w14:solidFill>
          </w14:textFill>
        </w:rPr>
        <w:t>：</w:t>
      </w:r>
      <w:r>
        <w:rPr>
          <w:rFonts w:hint="eastAsia" w:ascii="仿宋_GB2312" w:eastAsia="仿宋_GB2312"/>
          <w:b/>
          <w:i w:val="0"/>
          <w:caps w:val="0"/>
          <w:color w:val="000000" w:themeColor="text1"/>
          <w:spacing w:val="0"/>
          <w:w w:val="100"/>
          <w:sz w:val="32"/>
          <w:szCs w:val="32"/>
          <w:lang w:eastAsia="zh-CN"/>
          <w14:textFill>
            <w14:solidFill>
              <w14:schemeClr w14:val="tx1"/>
            </w14:solidFill>
          </w14:textFill>
        </w:rPr>
        <w:t>建立安全管理防范体系</w:t>
      </w:r>
      <w:r>
        <w:rPr>
          <w:rFonts w:hint="eastAsia" w:ascii="仿宋_GB2312" w:eastAsia="仿宋_GB2312"/>
          <w:b/>
          <w:i w:val="0"/>
          <w:caps w:val="0"/>
          <w:color w:val="000000" w:themeColor="text1"/>
          <w:spacing w:val="0"/>
          <w:w w:val="100"/>
          <w:sz w:val="32"/>
          <w:szCs w:val="32"/>
          <w14:textFill>
            <w14:solidFill>
              <w14:schemeClr w14:val="tx1"/>
            </w14:solidFill>
          </w14:textFill>
        </w:rPr>
        <w:t>。</w:t>
      </w:r>
      <w:r>
        <w:rPr>
          <w:rFonts w:hint="eastAsia" w:ascii="仿宋_GB2312" w:eastAsia="仿宋_GB2312"/>
          <w:b w:val="0"/>
          <w:i w:val="0"/>
          <w:caps w:val="0"/>
          <w:color w:val="000000"/>
          <w:spacing w:val="0"/>
          <w:w w:val="100"/>
          <w:sz w:val="32"/>
          <w:szCs w:val="32"/>
        </w:rPr>
        <w:t>加强安全工作组织领导，</w:t>
      </w:r>
      <w:r>
        <w:rPr>
          <w:rFonts w:hint="eastAsia" w:ascii="仿宋_GB2312" w:eastAsia="仿宋_GB2312"/>
          <w:b w:val="0"/>
          <w:i w:val="0"/>
          <w:caps w:val="0"/>
          <w:color w:val="000000"/>
          <w:spacing w:val="0"/>
          <w:w w:val="100"/>
          <w:sz w:val="32"/>
          <w:szCs w:val="32"/>
          <w:lang w:val="en-US" w:eastAsia="zh-CN"/>
        </w:rPr>
        <w:t>始终坚持“预防为主，防消结合”的工作方针，进一步落实安全生产“一岗双责”制，建立以安全责任制为中心的安全管理防范体系</w:t>
      </w:r>
      <w:r>
        <w:rPr>
          <w:rFonts w:hint="eastAsia" w:ascii="仿宋_GB2312" w:eastAsia="仿宋_GB2312"/>
          <w:b w:val="0"/>
          <w:i w:val="0"/>
          <w:caps w:val="0"/>
          <w:color w:val="000000" w:themeColor="text1"/>
          <w:spacing w:val="0"/>
          <w:w w:val="100"/>
          <w:sz w:val="32"/>
          <w:szCs w:val="32"/>
          <w:lang w:eastAsia="zh-CN"/>
          <w14:textFill>
            <w14:solidFill>
              <w14:schemeClr w14:val="tx1"/>
            </w14:solidFill>
          </w14:textFill>
        </w:rPr>
        <w:t>，提升公共安全管理效能</w:t>
      </w:r>
      <w:r>
        <w:rPr>
          <w:rFonts w:hint="eastAsia" w:ascii="仿宋_GB2312" w:eastAsia="仿宋_GB2312"/>
          <w:b w:val="0"/>
          <w:i w:val="0"/>
          <w:caps w:val="0"/>
          <w:color w:val="000000"/>
          <w:spacing w:val="0"/>
          <w:w w:val="100"/>
          <w:sz w:val="32"/>
          <w:szCs w:val="32"/>
          <w:lang w:val="en-US" w:eastAsia="zh-CN"/>
        </w:rPr>
        <w:t>。</w:t>
      </w:r>
      <w:r>
        <w:rPr>
          <w:rFonts w:ascii="仿宋_GB2312" w:eastAsia="仿宋_GB2312"/>
          <w:b w:val="0"/>
          <w:i w:val="0"/>
          <w:caps w:val="0"/>
          <w:color w:val="000000" w:themeColor="text1"/>
          <w:spacing w:val="0"/>
          <w:w w:val="100"/>
          <w:sz w:val="32"/>
          <w:szCs w:val="32"/>
          <w14:textFill>
            <w14:solidFill>
              <w14:schemeClr w14:val="tx1"/>
            </w14:solidFill>
          </w14:textFill>
        </w:rPr>
        <w:t>制定完善各类突发安全事故应急预案、</w:t>
      </w:r>
      <w:r>
        <w:rPr>
          <w:rFonts w:hint="eastAsia" w:ascii="仿宋_GB2312" w:eastAsia="仿宋_GB2312"/>
          <w:b w:val="0"/>
          <w:i w:val="0"/>
          <w:caps w:val="0"/>
          <w:color w:val="000000" w:themeColor="text1"/>
          <w:spacing w:val="0"/>
          <w:w w:val="100"/>
          <w:sz w:val="32"/>
          <w:szCs w:val="32"/>
          <w:lang w:eastAsia="zh-CN"/>
          <w14:textFill>
            <w14:solidFill>
              <w14:schemeClr w14:val="tx1"/>
            </w14:solidFill>
          </w14:textFill>
        </w:rPr>
        <w:t>紧急</w:t>
      </w:r>
      <w:r>
        <w:rPr>
          <w:rFonts w:ascii="仿宋_GB2312" w:eastAsia="仿宋_GB2312"/>
          <w:b w:val="0"/>
          <w:i w:val="0"/>
          <w:caps w:val="0"/>
          <w:color w:val="000000" w:themeColor="text1"/>
          <w:spacing w:val="0"/>
          <w:w w:val="100"/>
          <w:sz w:val="32"/>
          <w:szCs w:val="32"/>
          <w14:textFill>
            <w14:solidFill>
              <w14:schemeClr w14:val="tx1"/>
            </w14:solidFill>
          </w14:textFill>
        </w:rPr>
        <w:t>处理和风险化解机制，</w:t>
      </w:r>
      <w:r>
        <w:rPr>
          <w:rFonts w:ascii="仿宋_GB2312" w:eastAsia="仿宋_GB2312"/>
          <w:b w:val="0"/>
          <w:i w:val="0"/>
          <w:caps w:val="0"/>
          <w:color w:val="000000" w:themeColor="text1"/>
          <w:spacing w:val="0"/>
          <w:w w:val="100"/>
          <w:sz w:val="32"/>
          <w:szCs w:val="32"/>
          <w:lang w:val="en-US" w:eastAsia="zh-CN"/>
          <w14:textFill>
            <w14:solidFill>
              <w14:schemeClr w14:val="tx1"/>
            </w14:solidFill>
          </w14:textFill>
        </w:rPr>
        <w:t>做到岗位到人</w:t>
      </w:r>
      <w:r>
        <w:rPr>
          <w:rFonts w:hint="eastAsia" w:ascii="仿宋_GB2312" w:eastAsia="仿宋_GB2312"/>
          <w:b w:val="0"/>
          <w:i w:val="0"/>
          <w:caps w:val="0"/>
          <w:color w:val="000000" w:themeColor="text1"/>
          <w:spacing w:val="0"/>
          <w:w w:val="100"/>
          <w:sz w:val="32"/>
          <w:szCs w:val="32"/>
          <w:lang w:val="en-US" w:eastAsia="zh-CN"/>
          <w14:textFill>
            <w14:solidFill>
              <w14:schemeClr w14:val="tx1"/>
            </w14:solidFill>
          </w14:textFill>
        </w:rPr>
        <w:t>、职责明确</w:t>
      </w:r>
      <w:r>
        <w:rPr>
          <w:rFonts w:hint="eastAsia" w:ascii="仿宋_GB2312" w:eastAsia="仿宋_GB2312"/>
          <w:b w:val="0"/>
          <w:i w:val="0"/>
          <w:caps w:val="0"/>
          <w:color w:val="000000" w:themeColor="text1"/>
          <w:spacing w:val="0"/>
          <w:w w:val="100"/>
          <w:sz w:val="32"/>
          <w:szCs w:val="32"/>
          <w:lang w:eastAsia="zh-CN"/>
          <w14:textFill>
            <w14:solidFill>
              <w14:schemeClr w14:val="tx1"/>
            </w14:solidFill>
          </w14:textFill>
        </w:rPr>
        <w:t>。</w:t>
      </w:r>
      <w:r>
        <w:rPr>
          <w:rFonts w:hint="eastAsia" w:ascii="仿宋_GB2312" w:eastAsia="仿宋_GB2312"/>
          <w:b w:val="0"/>
          <w:i w:val="0"/>
          <w:caps w:val="0"/>
          <w:color w:val="000000"/>
          <w:spacing w:val="0"/>
          <w:w w:val="100"/>
          <w:sz w:val="32"/>
          <w:szCs w:val="32"/>
          <w:lang w:val="en-US" w:eastAsia="zh-CN"/>
        </w:rPr>
        <w:t>加强建筑消防设施、</w:t>
      </w:r>
      <w:r>
        <w:rPr>
          <w:rFonts w:hint="eastAsia" w:ascii="仿宋_GB2312" w:eastAsia="仿宋_GB2312"/>
          <w:b w:val="0"/>
          <w:i w:val="0"/>
          <w:caps w:val="0"/>
          <w:color w:val="000000" w:themeColor="text1"/>
          <w:spacing w:val="0"/>
          <w:w w:val="100"/>
          <w:sz w:val="32"/>
          <w:szCs w:val="32"/>
          <w:lang w:eastAsia="zh-CN"/>
          <w14:textFill>
            <w14:solidFill>
              <w14:schemeClr w14:val="tx1"/>
            </w14:solidFill>
          </w14:textFill>
        </w:rPr>
        <w:t>网络</w:t>
      </w:r>
      <w:r>
        <w:rPr>
          <w:rFonts w:hint="eastAsia" w:ascii="仿宋_GB2312" w:eastAsia="仿宋_GB2312"/>
          <w:b w:val="0"/>
          <w:i w:val="0"/>
          <w:caps w:val="0"/>
          <w:color w:val="000000" w:themeColor="text1"/>
          <w:spacing w:val="0"/>
          <w:w w:val="100"/>
          <w:sz w:val="32"/>
          <w:szCs w:val="32"/>
          <w14:textFill>
            <w14:solidFill>
              <w14:schemeClr w14:val="tx1"/>
            </w14:solidFill>
          </w14:textFill>
        </w:rPr>
        <w:t>信息安全保障系统</w:t>
      </w:r>
      <w:r>
        <w:rPr>
          <w:rFonts w:hint="eastAsia" w:ascii="仿宋_GB2312" w:eastAsia="仿宋_GB2312"/>
          <w:b w:val="0"/>
          <w:i w:val="0"/>
          <w:caps w:val="0"/>
          <w:color w:val="000000"/>
          <w:spacing w:val="0"/>
          <w:w w:val="100"/>
          <w:sz w:val="32"/>
          <w:szCs w:val="32"/>
          <w:lang w:val="en-US" w:eastAsia="zh-CN"/>
        </w:rPr>
        <w:t>等安全设施建设，织密</w:t>
      </w:r>
      <w:r>
        <w:rPr>
          <w:rFonts w:hint="eastAsia" w:ascii="仿宋_GB2312" w:eastAsia="仿宋_GB2312"/>
          <w:b w:val="0"/>
          <w:i w:val="0"/>
          <w:caps w:val="0"/>
          <w:color w:val="000000"/>
          <w:spacing w:val="0"/>
          <w:w w:val="100"/>
          <w:sz w:val="32"/>
          <w:szCs w:val="32"/>
        </w:rPr>
        <w:t>“</w:t>
      </w:r>
      <w:r>
        <w:rPr>
          <w:rFonts w:hint="eastAsia" w:ascii="仿宋_GB2312" w:eastAsia="仿宋_GB2312"/>
          <w:b w:val="0"/>
          <w:i w:val="0"/>
          <w:caps w:val="0"/>
          <w:color w:val="000000"/>
          <w:spacing w:val="0"/>
          <w:w w:val="100"/>
          <w:sz w:val="32"/>
          <w:szCs w:val="32"/>
          <w:lang w:val="en-US" w:eastAsia="zh-CN"/>
        </w:rPr>
        <w:t xml:space="preserve">人防 </w:t>
      </w:r>
      <w:r>
        <w:rPr>
          <w:rFonts w:hint="default" w:ascii="仿宋_GB2312" w:eastAsia="仿宋_GB2312"/>
          <w:b w:val="0"/>
          <w:i w:val="0"/>
          <w:caps w:val="0"/>
          <w:color w:val="000000"/>
          <w:spacing w:val="0"/>
          <w:w w:val="100"/>
          <w:sz w:val="32"/>
          <w:szCs w:val="32"/>
          <w:lang w:val="en-US" w:eastAsia="zh-CN"/>
        </w:rPr>
        <w:t>、</w:t>
      </w:r>
      <w:r>
        <w:rPr>
          <w:rFonts w:hint="eastAsia" w:ascii="仿宋_GB2312" w:eastAsia="仿宋_GB2312"/>
          <w:b w:val="0"/>
          <w:i w:val="0"/>
          <w:caps w:val="0"/>
          <w:color w:val="000000"/>
          <w:spacing w:val="0"/>
          <w:w w:val="100"/>
          <w:sz w:val="32"/>
          <w:szCs w:val="32"/>
          <w:lang w:val="en-US" w:eastAsia="zh-CN"/>
        </w:rPr>
        <w:t xml:space="preserve">物防 </w:t>
      </w:r>
      <w:r>
        <w:rPr>
          <w:rFonts w:hint="default" w:ascii="仿宋_GB2312" w:eastAsia="仿宋_GB2312"/>
          <w:b w:val="0"/>
          <w:i w:val="0"/>
          <w:caps w:val="0"/>
          <w:color w:val="000000"/>
          <w:spacing w:val="0"/>
          <w:w w:val="100"/>
          <w:sz w:val="32"/>
          <w:szCs w:val="32"/>
          <w:lang w:val="en-US" w:eastAsia="zh-CN"/>
        </w:rPr>
        <w:t>、</w:t>
      </w:r>
      <w:r>
        <w:rPr>
          <w:rFonts w:hint="eastAsia" w:ascii="仿宋_GB2312" w:eastAsia="仿宋_GB2312"/>
          <w:b w:val="0"/>
          <w:i w:val="0"/>
          <w:caps w:val="0"/>
          <w:color w:val="000000"/>
          <w:spacing w:val="0"/>
          <w:w w:val="100"/>
          <w:sz w:val="32"/>
          <w:szCs w:val="32"/>
          <w:lang w:val="en-US" w:eastAsia="zh-CN"/>
        </w:rPr>
        <w:t>科防</w:t>
      </w:r>
      <w:r>
        <w:rPr>
          <w:rFonts w:hint="eastAsia" w:ascii="仿宋_GB2312" w:eastAsia="仿宋_GB2312"/>
          <w:b w:val="0"/>
          <w:i w:val="0"/>
          <w:caps w:val="0"/>
          <w:color w:val="000000"/>
          <w:spacing w:val="0"/>
          <w:w w:val="100"/>
          <w:sz w:val="32"/>
          <w:szCs w:val="32"/>
        </w:rPr>
        <w:t>”</w:t>
      </w:r>
      <w:r>
        <w:rPr>
          <w:rFonts w:hint="eastAsia" w:ascii="仿宋_GB2312" w:eastAsia="仿宋_GB2312"/>
          <w:b w:val="0"/>
          <w:i w:val="0"/>
          <w:caps w:val="0"/>
          <w:color w:val="000000"/>
          <w:spacing w:val="0"/>
          <w:w w:val="100"/>
          <w:sz w:val="32"/>
          <w:szCs w:val="32"/>
          <w:lang w:val="en-US" w:eastAsia="zh-CN"/>
        </w:rPr>
        <w:t>立体安全管理网格</w:t>
      </w:r>
      <w:r>
        <w:rPr>
          <w:rFonts w:hint="default" w:ascii="仿宋_GB2312" w:eastAsia="仿宋_GB2312"/>
          <w:b w:val="0"/>
          <w:i w:val="0"/>
          <w:caps w:val="0"/>
          <w:color w:val="000000"/>
          <w:spacing w:val="0"/>
          <w:w w:val="100"/>
          <w:sz w:val="32"/>
          <w:szCs w:val="32"/>
          <w:lang w:val="en-US" w:eastAsia="zh-CN"/>
        </w:rPr>
        <w:t>。</w:t>
      </w:r>
      <w:r>
        <w:rPr>
          <w:rFonts w:hint="eastAsia" w:ascii="仿宋_GB2312" w:eastAsia="仿宋_GB2312"/>
          <w:b w:val="0"/>
          <w:i w:val="0"/>
          <w:caps w:val="0"/>
          <w:color w:val="000000"/>
          <w:spacing w:val="0"/>
          <w:w w:val="100"/>
          <w:sz w:val="32"/>
          <w:szCs w:val="32"/>
          <w:lang w:val="en-US" w:eastAsia="zh-CN"/>
        </w:rPr>
        <w:t>强化</w:t>
      </w:r>
      <w:r>
        <w:rPr>
          <w:rFonts w:hint="eastAsia" w:ascii="仿宋_GB2312" w:eastAsia="仿宋_GB2312"/>
          <w:b w:val="0"/>
          <w:i w:val="0"/>
          <w:caps w:val="0"/>
          <w:color w:val="000000"/>
          <w:spacing w:val="0"/>
          <w:w w:val="100"/>
          <w:sz w:val="32"/>
          <w:szCs w:val="32"/>
        </w:rPr>
        <w:t>“</w:t>
      </w:r>
      <w:r>
        <w:rPr>
          <w:rFonts w:hint="eastAsia" w:ascii="仿宋_GB2312" w:hAnsi="仿宋_GB2312" w:eastAsia="仿宋_GB2312" w:cs="仿宋_GB2312"/>
          <w:b w:val="0"/>
          <w:i w:val="0"/>
          <w:caps w:val="0"/>
          <w:color w:val="000000"/>
          <w:spacing w:val="0"/>
          <w:w w:val="100"/>
          <w:kern w:val="0"/>
          <w:sz w:val="32"/>
          <w:szCs w:val="32"/>
          <w:lang w:val="en-US" w:eastAsia="zh-CN" w:bidi="ar"/>
        </w:rPr>
        <w:t>安全文化</w:t>
      </w:r>
      <w:r>
        <w:rPr>
          <w:rFonts w:hint="eastAsia" w:ascii="仿宋_GB2312" w:eastAsia="仿宋_GB2312"/>
          <w:b w:val="0"/>
          <w:i w:val="0"/>
          <w:caps w:val="0"/>
          <w:color w:val="000000"/>
          <w:spacing w:val="0"/>
          <w:w w:val="100"/>
          <w:sz w:val="32"/>
          <w:szCs w:val="32"/>
        </w:rPr>
        <w:t>”</w:t>
      </w:r>
      <w:r>
        <w:rPr>
          <w:rFonts w:hint="eastAsia" w:ascii="仿宋_GB2312" w:hAnsi="仿宋_GB2312" w:eastAsia="仿宋_GB2312" w:cs="仿宋_GB2312"/>
          <w:b w:val="0"/>
          <w:i w:val="0"/>
          <w:caps w:val="0"/>
          <w:color w:val="000000"/>
          <w:spacing w:val="0"/>
          <w:w w:val="100"/>
          <w:kern w:val="0"/>
          <w:sz w:val="32"/>
          <w:szCs w:val="32"/>
          <w:lang w:val="en-US" w:eastAsia="zh-CN" w:bidi="ar"/>
        </w:rPr>
        <w:t>理念，</w:t>
      </w:r>
      <w:r>
        <w:rPr>
          <w:rFonts w:ascii="仿宋_GB2312" w:eastAsia="仿宋_GB2312"/>
          <w:b w:val="0"/>
          <w:i w:val="0"/>
          <w:caps w:val="0"/>
          <w:color w:val="000000" w:themeColor="text1"/>
          <w:spacing w:val="0"/>
          <w:w w:val="100"/>
          <w:sz w:val="32"/>
          <w:szCs w:val="32"/>
          <w14:textFill>
            <w14:solidFill>
              <w14:schemeClr w14:val="tx1"/>
            </w14:solidFill>
          </w14:textFill>
        </w:rPr>
        <w:t>通过安全教育培训、消防安全演练、发放安全知识手册等途径，着力提高安全教育的针对性和实效性</w:t>
      </w:r>
      <w:r>
        <w:rPr>
          <w:rFonts w:hint="eastAsia" w:ascii="仿宋_GB2312" w:eastAsia="仿宋_GB2312"/>
          <w:b w:val="0"/>
          <w:i w:val="0"/>
          <w:caps w:val="0"/>
          <w:color w:val="000000" w:themeColor="text1"/>
          <w:spacing w:val="0"/>
          <w:w w:val="100"/>
          <w:sz w:val="32"/>
          <w:szCs w:val="32"/>
          <w:lang w:eastAsia="zh-CN"/>
          <w14:textFill>
            <w14:solidFill>
              <w14:schemeClr w14:val="tx1"/>
            </w14:solidFill>
          </w14:textFill>
        </w:rPr>
        <w:t>，</w:t>
      </w:r>
      <w:r>
        <w:rPr>
          <w:rFonts w:hint="eastAsia" w:ascii="仿宋_GB2312" w:eastAsia="仿宋_GB2312"/>
          <w:b w:val="0"/>
          <w:i w:val="0"/>
          <w:caps w:val="0"/>
          <w:color w:val="000000" w:themeColor="text1"/>
          <w:spacing w:val="0"/>
          <w:w w:val="100"/>
          <w:sz w:val="32"/>
          <w:szCs w:val="32"/>
          <w14:textFill>
            <w14:solidFill>
              <w14:schemeClr w14:val="tx1"/>
            </w14:solidFill>
          </w14:textFill>
        </w:rPr>
        <w:t>确保公共文化服务安全、稳定开展。</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3" w:firstLineChars="200"/>
        <w:jc w:val="both"/>
        <w:textAlignment w:val="baseline"/>
        <w:rPr>
          <w:rFonts w:ascii="寰蒋闆呴粦" w:hAnsi="寰蒋闆呴粦" w:eastAsia="寰蒋闆呴粦" w:cs="寰蒋闆呴粦"/>
          <w:b w:val="0"/>
          <w:i w:val="0"/>
          <w:caps w:val="0"/>
          <w:color w:val="000000" w:themeColor="text1"/>
          <w:spacing w:val="0"/>
          <w:w w:val="100"/>
          <w:sz w:val="31"/>
          <w:szCs w:val="31"/>
          <w14:textFill>
            <w14:solidFill>
              <w14:schemeClr w14:val="tx1"/>
            </w14:solidFill>
          </w14:textFill>
        </w:rPr>
      </w:pPr>
      <w:r>
        <w:rPr>
          <w:rFonts w:hint="eastAsia" w:ascii="仿宋_GB2312" w:eastAsia="仿宋_GB2312"/>
          <w:b/>
          <w:i w:val="0"/>
          <w:caps w:val="0"/>
          <w:color w:val="000000" w:themeColor="text1"/>
          <w:spacing w:val="0"/>
          <w:w w:val="100"/>
          <w:sz w:val="32"/>
          <w:szCs w:val="32"/>
          <w14:textFill>
            <w14:solidFill>
              <w14:schemeClr w14:val="tx1"/>
            </w14:solidFill>
          </w14:textFill>
        </w:rPr>
        <w:t>举措</w:t>
      </w:r>
      <w:r>
        <w:rPr>
          <w:rFonts w:hint="eastAsia" w:ascii="仿宋_GB2312" w:eastAsia="仿宋_GB2312"/>
          <w:b/>
          <w:i w:val="0"/>
          <w:caps w:val="0"/>
          <w:color w:val="000000" w:themeColor="text1"/>
          <w:spacing w:val="0"/>
          <w:w w:val="100"/>
          <w:sz w:val="32"/>
          <w:szCs w:val="32"/>
          <w:lang w:val="en-US" w:eastAsia="zh-CN"/>
          <w14:textFill>
            <w14:solidFill>
              <w14:schemeClr w14:val="tx1"/>
            </w14:solidFill>
          </w14:textFill>
        </w:rPr>
        <w:t>26</w:t>
      </w:r>
      <w:r>
        <w:rPr>
          <w:rFonts w:hint="eastAsia" w:ascii="仿宋_GB2312" w:eastAsia="仿宋_GB2312"/>
          <w:b/>
          <w:i w:val="0"/>
          <w:caps w:val="0"/>
          <w:color w:val="000000" w:themeColor="text1"/>
          <w:spacing w:val="0"/>
          <w:w w:val="100"/>
          <w:sz w:val="32"/>
          <w:szCs w:val="32"/>
          <w14:textFill>
            <w14:solidFill>
              <w14:schemeClr w14:val="tx1"/>
            </w14:solidFill>
          </w14:textFill>
        </w:rPr>
        <w:t>：提</w:t>
      </w:r>
      <w:r>
        <w:rPr>
          <w:rFonts w:hint="eastAsia" w:ascii="仿宋_GB2312" w:eastAsia="仿宋_GB2312"/>
          <w:b/>
          <w:i w:val="0"/>
          <w:caps w:val="0"/>
          <w:color w:val="000000" w:themeColor="text1"/>
          <w:spacing w:val="0"/>
          <w:w w:val="100"/>
          <w:sz w:val="32"/>
          <w:szCs w:val="32"/>
          <w:lang w:eastAsia="zh-CN"/>
          <w14:textFill>
            <w14:solidFill>
              <w14:schemeClr w14:val="tx1"/>
            </w14:solidFill>
          </w14:textFill>
        </w:rPr>
        <w:t>升</w:t>
      </w:r>
      <w:r>
        <w:rPr>
          <w:rFonts w:hint="eastAsia" w:ascii="仿宋_GB2312" w:eastAsia="仿宋_GB2312"/>
          <w:b/>
          <w:i w:val="0"/>
          <w:caps w:val="0"/>
          <w:color w:val="000000" w:themeColor="text1"/>
          <w:spacing w:val="0"/>
          <w:w w:val="100"/>
          <w:sz w:val="32"/>
          <w:szCs w:val="32"/>
          <w14:textFill>
            <w14:solidFill>
              <w14:schemeClr w14:val="tx1"/>
            </w14:solidFill>
          </w14:textFill>
        </w:rPr>
        <w:t>新闻宣传和舆论引导</w:t>
      </w:r>
      <w:r>
        <w:rPr>
          <w:rFonts w:hint="eastAsia" w:ascii="仿宋_GB2312" w:eastAsia="仿宋_GB2312"/>
          <w:b/>
          <w:i w:val="0"/>
          <w:caps w:val="0"/>
          <w:color w:val="000000" w:themeColor="text1"/>
          <w:spacing w:val="0"/>
          <w:w w:val="100"/>
          <w:sz w:val="32"/>
          <w:szCs w:val="32"/>
          <w:lang w:eastAsia="zh-CN"/>
          <w14:textFill>
            <w14:solidFill>
              <w14:schemeClr w14:val="tx1"/>
            </w14:solidFill>
          </w14:textFill>
        </w:rPr>
        <w:t>能力</w:t>
      </w:r>
      <w:r>
        <w:rPr>
          <w:rFonts w:hint="eastAsia" w:ascii="仿宋_GB2312" w:eastAsia="仿宋_GB2312"/>
          <w:b/>
          <w:i w:val="0"/>
          <w:caps w:val="0"/>
          <w:color w:val="000000" w:themeColor="text1"/>
          <w:spacing w:val="0"/>
          <w:w w:val="100"/>
          <w:sz w:val="32"/>
          <w:szCs w:val="32"/>
          <w14:textFill>
            <w14:solidFill>
              <w14:schemeClr w14:val="tx1"/>
            </w14:solidFill>
          </w14:textFill>
        </w:rPr>
        <w:t>。</w:t>
      </w:r>
      <w:r>
        <w:rPr>
          <w:rFonts w:hint="eastAsia" w:ascii="仿宋_GB2312" w:eastAsia="仿宋_GB2312"/>
          <w:b w:val="0"/>
          <w:i w:val="0"/>
          <w:caps w:val="0"/>
          <w:color w:val="000000" w:themeColor="text1"/>
          <w:spacing w:val="0"/>
          <w:w w:val="100"/>
          <w:sz w:val="32"/>
          <w:szCs w:val="32"/>
          <w14:textFill>
            <w14:solidFill>
              <w14:schemeClr w14:val="tx1"/>
            </w14:solidFill>
          </w14:textFill>
        </w:rPr>
        <w:t>持续加强宣传阵地建设，开拓宣传思路，拓展传播渠道，切实提高新闻宣传和舆论引导</w:t>
      </w:r>
      <w:r>
        <w:rPr>
          <w:rFonts w:hint="eastAsia" w:ascii="仿宋_GB2312" w:eastAsia="仿宋_GB2312"/>
          <w:b w:val="0"/>
          <w:i w:val="0"/>
          <w:caps w:val="0"/>
          <w:color w:val="000000" w:themeColor="text1"/>
          <w:spacing w:val="0"/>
          <w:w w:val="100"/>
          <w:sz w:val="32"/>
          <w:szCs w:val="32"/>
          <w:lang w:eastAsia="zh-CN"/>
          <w14:textFill>
            <w14:solidFill>
              <w14:schemeClr w14:val="tx1"/>
            </w14:solidFill>
          </w14:textFill>
        </w:rPr>
        <w:t>能力</w:t>
      </w:r>
      <w:r>
        <w:rPr>
          <w:rFonts w:hint="eastAsia" w:ascii="仿宋_GB2312" w:eastAsia="仿宋_GB2312"/>
          <w:b w:val="0"/>
          <w:i w:val="0"/>
          <w:caps w:val="0"/>
          <w:color w:val="000000" w:themeColor="text1"/>
          <w:spacing w:val="0"/>
          <w:w w:val="100"/>
          <w:sz w:val="32"/>
          <w:szCs w:val="32"/>
          <w14:textFill>
            <w14:solidFill>
              <w14:schemeClr w14:val="tx1"/>
            </w14:solidFill>
          </w14:textFill>
        </w:rPr>
        <w:t>。通过内合外融的方式，借助馆刊、馆报等内部宣传平台展现</w:t>
      </w:r>
      <w:r>
        <w:rPr>
          <w:rFonts w:hint="eastAsia" w:ascii="仿宋_GB2312" w:eastAsia="仿宋_GB2312"/>
          <w:b w:val="0"/>
          <w:i w:val="0"/>
          <w:caps w:val="0"/>
          <w:color w:val="000000" w:themeColor="text1"/>
          <w:spacing w:val="0"/>
          <w:w w:val="100"/>
          <w:sz w:val="32"/>
          <w:szCs w:val="32"/>
          <w:lang w:eastAsia="zh-CN"/>
          <w14:textFill>
            <w14:solidFill>
              <w14:schemeClr w14:val="tx1"/>
            </w14:solidFill>
          </w14:textFill>
        </w:rPr>
        <w:t>我</w:t>
      </w:r>
      <w:r>
        <w:rPr>
          <w:rFonts w:hint="eastAsia" w:ascii="仿宋_GB2312" w:eastAsia="仿宋_GB2312"/>
          <w:b w:val="0"/>
          <w:i w:val="0"/>
          <w:caps w:val="0"/>
          <w:color w:val="000000" w:themeColor="text1"/>
          <w:spacing w:val="0"/>
          <w:w w:val="100"/>
          <w:sz w:val="32"/>
          <w:szCs w:val="32"/>
          <w14:textFill>
            <w14:solidFill>
              <w14:schemeClr w14:val="tx1"/>
            </w14:solidFill>
          </w14:textFill>
        </w:rPr>
        <w:t>馆阅读理念、服务风采、发展实力；加强自媒体阵地建设，积极拓展媒体合作渠道，围绕重点工作、重大活动和基础业务开展多种形式的宣传推广活动，搭建传播矩阵，构建覆盖各类媒体的新闻宣传平台。加强网络舆情监控，建立宣传推广反馈机制及舆情快速响应机制，加强对敏感</w:t>
      </w:r>
      <w:r>
        <w:rPr>
          <w:rFonts w:hint="default" w:ascii="仿宋_GB2312" w:eastAsia="仿宋_GB2312"/>
          <w:b w:val="0"/>
          <w:i w:val="0"/>
          <w:caps w:val="0"/>
          <w:color w:val="000000" w:themeColor="text1"/>
          <w:spacing w:val="0"/>
          <w:w w:val="100"/>
          <w:sz w:val="32"/>
          <w:szCs w:val="32"/>
          <w:lang w:val="en-US"/>
          <w14:textFill>
            <w14:solidFill>
              <w14:schemeClr w14:val="tx1"/>
            </w14:solidFill>
          </w14:textFill>
        </w:rPr>
        <w:t>舆情</w:t>
      </w:r>
      <w:r>
        <w:rPr>
          <w:rFonts w:hint="eastAsia" w:ascii="仿宋_GB2312" w:eastAsia="仿宋_GB2312"/>
          <w:b w:val="0"/>
          <w:i w:val="0"/>
          <w:caps w:val="0"/>
          <w:color w:val="000000" w:themeColor="text1"/>
          <w:spacing w:val="0"/>
          <w:w w:val="100"/>
          <w:sz w:val="32"/>
          <w:szCs w:val="32"/>
          <w14:textFill>
            <w14:solidFill>
              <w14:schemeClr w14:val="tx1"/>
            </w14:solidFill>
          </w14:textFill>
        </w:rPr>
        <w:t>跨</w:t>
      </w:r>
      <w:r>
        <w:rPr>
          <w:rFonts w:hint="eastAsia" w:ascii="仿宋_GB2312" w:eastAsia="仿宋_GB2312"/>
          <w:b w:val="0"/>
          <w:i w:val="0"/>
          <w:caps w:val="0"/>
          <w:color w:val="000000" w:themeColor="text1"/>
          <w:spacing w:val="0"/>
          <w:w w:val="100"/>
          <w:sz w:val="32"/>
          <w:szCs w:val="32"/>
          <w:lang w:eastAsia="zh-CN"/>
          <w14:textFill>
            <w14:solidFill>
              <w14:schemeClr w14:val="tx1"/>
            </w14:solidFill>
          </w14:textFill>
        </w:rPr>
        <w:t>区域</w:t>
      </w:r>
      <w:r>
        <w:rPr>
          <w:rFonts w:hint="eastAsia" w:ascii="仿宋_GB2312" w:eastAsia="仿宋_GB2312"/>
          <w:b w:val="0"/>
          <w:i w:val="0"/>
          <w:caps w:val="0"/>
          <w:color w:val="000000" w:themeColor="text1"/>
          <w:spacing w:val="0"/>
          <w:w w:val="100"/>
          <w:sz w:val="32"/>
          <w:szCs w:val="32"/>
          <w14:textFill>
            <w14:solidFill>
              <w14:schemeClr w14:val="tx1"/>
            </w14:solidFill>
          </w14:textFill>
        </w:rPr>
        <w:t>、跨部门、跨媒体的协同处置</w:t>
      </w:r>
      <w:r>
        <w:rPr>
          <w:rFonts w:hint="default" w:ascii="仿宋_GB2312" w:eastAsia="仿宋_GB2312"/>
          <w:b w:val="0"/>
          <w:i w:val="0"/>
          <w:caps w:val="0"/>
          <w:color w:val="000000" w:themeColor="text1"/>
          <w:spacing w:val="0"/>
          <w:w w:val="100"/>
          <w:sz w:val="32"/>
          <w:szCs w:val="32"/>
          <w:lang w:val="en-US"/>
          <w14:textFill>
            <w14:solidFill>
              <w14:schemeClr w14:val="tx1"/>
            </w14:solidFill>
          </w14:textFill>
        </w:rPr>
        <w:t>，</w:t>
      </w:r>
      <w:r>
        <w:rPr>
          <w:rFonts w:hint="eastAsia" w:ascii="仿宋_GB2312" w:eastAsia="仿宋_GB2312"/>
          <w:b w:val="0"/>
          <w:i w:val="0"/>
          <w:caps w:val="0"/>
          <w:color w:val="000000" w:themeColor="text1"/>
          <w:spacing w:val="0"/>
          <w:w w:val="100"/>
          <w:sz w:val="32"/>
          <w:szCs w:val="32"/>
          <w14:textFill>
            <w14:solidFill>
              <w14:schemeClr w14:val="tx1"/>
            </w14:solidFill>
          </w14:textFill>
        </w:rPr>
        <w:t>全面提升新闻宣传和舆情应对引导能力。</w:t>
      </w:r>
    </w:p>
    <w:p>
      <w:pPr>
        <w:keepLines w:val="0"/>
        <w:pageBreakBefore w:val="0"/>
        <w:numPr>
          <w:ilvl w:val="0"/>
          <w:numId w:val="1"/>
        </w:numPr>
        <w:kinsoku/>
        <w:wordWrap/>
        <w:overflowPunct/>
        <w:topLinePunct w:val="0"/>
        <w:autoSpaceDN/>
        <w:bidi w:val="0"/>
        <w:adjustRightInd/>
        <w:snapToGrid/>
        <w:spacing w:before="156" w:beforeAutospacing="0" w:after="156" w:afterAutospacing="0" w:line="600" w:lineRule="exact"/>
        <w:ind w:firstLine="627" w:firstLineChars="196"/>
        <w:jc w:val="both"/>
        <w:textAlignment w:val="baseline"/>
        <w:rPr>
          <w:rFonts w:hint="eastAsia" w:ascii="黑体" w:hAnsi="黑体" w:eastAsia="黑体"/>
          <w:b w:val="0"/>
          <w:i w:val="0"/>
          <w:caps w:val="0"/>
          <w:color w:val="000000"/>
          <w:spacing w:val="0"/>
          <w:w w:val="100"/>
          <w:sz w:val="32"/>
          <w:szCs w:val="32"/>
        </w:rPr>
      </w:pPr>
      <w:r>
        <w:rPr>
          <w:rFonts w:hint="eastAsia" w:ascii="黑体" w:hAnsi="黑体" w:eastAsia="黑体"/>
          <w:b w:val="0"/>
          <w:i w:val="0"/>
          <w:caps w:val="0"/>
          <w:color w:val="000000"/>
          <w:spacing w:val="0"/>
          <w:w w:val="100"/>
          <w:sz w:val="32"/>
          <w:szCs w:val="32"/>
        </w:rPr>
        <w:t>保障措施</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19" w:firstLineChars="200"/>
        <w:jc w:val="both"/>
        <w:textAlignment w:val="baseline"/>
        <w:rPr>
          <w:rFonts w:hint="eastAsia" w:ascii="楷体_GB2312" w:eastAsia="楷体_GB2312"/>
          <w:b/>
          <w:i w:val="0"/>
          <w:caps w:val="0"/>
          <w:color w:val="000000"/>
          <w:spacing w:val="-6"/>
          <w:w w:val="100"/>
          <w:sz w:val="32"/>
          <w:szCs w:val="32"/>
        </w:rPr>
      </w:pPr>
      <w:r>
        <w:rPr>
          <w:rFonts w:hint="eastAsia" w:ascii="楷体_GB2312" w:eastAsia="楷体_GB2312"/>
          <w:b/>
          <w:i w:val="0"/>
          <w:caps w:val="0"/>
          <w:color w:val="000000"/>
          <w:spacing w:val="-6"/>
          <w:w w:val="100"/>
          <w:sz w:val="32"/>
          <w:szCs w:val="32"/>
          <w:lang w:val="en-US" w:eastAsia="zh-CN"/>
        </w:rPr>
        <w:t>1</w:t>
      </w:r>
      <w:r>
        <w:rPr>
          <w:rFonts w:hint="eastAsia" w:ascii="楷体_GB2312" w:eastAsia="楷体_GB2312"/>
          <w:b/>
          <w:i w:val="0"/>
          <w:caps w:val="0"/>
          <w:color w:val="000000"/>
          <w:spacing w:val="-6"/>
          <w:w w:val="100"/>
          <w:sz w:val="32"/>
          <w:szCs w:val="32"/>
        </w:rPr>
        <w:t>.</w:t>
      </w:r>
      <w:r>
        <w:rPr>
          <w:rFonts w:hint="eastAsia" w:ascii="楷体_GB2312" w:eastAsia="楷体_GB2312"/>
          <w:b/>
          <w:i w:val="0"/>
          <w:caps w:val="0"/>
          <w:color w:val="000000"/>
          <w:spacing w:val="-6"/>
          <w:w w:val="100"/>
          <w:sz w:val="32"/>
          <w:szCs w:val="32"/>
          <w:lang w:eastAsia="zh-CN"/>
        </w:rPr>
        <w:t>强化</w:t>
      </w:r>
      <w:r>
        <w:rPr>
          <w:rFonts w:hint="eastAsia" w:ascii="楷体_GB2312" w:eastAsia="楷体_GB2312"/>
          <w:b/>
          <w:i w:val="0"/>
          <w:caps w:val="0"/>
          <w:color w:val="000000"/>
          <w:spacing w:val="-6"/>
          <w:w w:val="100"/>
          <w:sz w:val="32"/>
          <w:szCs w:val="32"/>
        </w:rPr>
        <w:t>党建引领</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both"/>
        <w:textAlignment w:val="baseline"/>
        <w:rPr>
          <w:rFonts w:hint="eastAsia" w:ascii="楷体_GB2312" w:eastAsia="楷体_GB2312"/>
          <w:b/>
          <w:i w:val="0"/>
          <w:caps w:val="0"/>
          <w:color w:val="000000"/>
          <w:spacing w:val="-6"/>
          <w:w w:val="100"/>
          <w:sz w:val="32"/>
          <w:szCs w:val="32"/>
          <w:lang w:val="en-US" w:eastAsia="zh-CN"/>
        </w:rPr>
      </w:pPr>
      <w:r>
        <w:rPr>
          <w:rFonts w:hint="eastAsia" w:ascii="仿宋_GB2312" w:eastAsia="仿宋_GB2312"/>
          <w:color w:val="000000" w:themeColor="text1"/>
          <w:sz w:val="32"/>
          <w:szCs w:val="32"/>
          <w14:textFill>
            <w14:solidFill>
              <w14:schemeClr w14:val="tx1"/>
            </w14:solidFill>
          </w14:textFill>
        </w:rPr>
        <w:t>坚持马克思列宁主义、毛泽东思想、邓小平理论、</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三个代表</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重要思想、科学发展观，全面贯彻习近平新时代中国特色社会主义思想，坚持党的全面领导，</w:t>
      </w:r>
      <w:r>
        <w:rPr>
          <w:rFonts w:hint="eastAsia" w:ascii="仿宋_GB2312" w:eastAsia="仿宋_GB2312"/>
          <w:color w:val="000000" w:themeColor="text1"/>
          <w:sz w:val="32"/>
          <w:szCs w:val="32"/>
          <w:lang w:eastAsia="zh-CN"/>
          <w14:textFill>
            <w14:solidFill>
              <w14:schemeClr w14:val="tx1"/>
            </w14:solidFill>
          </w14:textFill>
        </w:rPr>
        <w:t>深入</w:t>
      </w:r>
      <w:r>
        <w:rPr>
          <w:rFonts w:hint="eastAsia" w:ascii="仿宋_GB2312" w:eastAsia="仿宋_GB2312"/>
          <w:b w:val="0"/>
          <w:i w:val="0"/>
          <w:caps w:val="0"/>
          <w:color w:val="000000"/>
          <w:spacing w:val="-6"/>
          <w:w w:val="100"/>
          <w:sz w:val="32"/>
          <w:szCs w:val="32"/>
        </w:rPr>
        <w:t>贯彻</w:t>
      </w:r>
      <w:r>
        <w:rPr>
          <w:rFonts w:hint="eastAsia" w:ascii="仿宋_GB2312" w:eastAsia="仿宋_GB2312"/>
          <w:b w:val="0"/>
          <w:i w:val="0"/>
          <w:caps w:val="0"/>
          <w:color w:val="000000"/>
          <w:spacing w:val="-6"/>
          <w:w w:val="100"/>
          <w:sz w:val="32"/>
          <w:szCs w:val="32"/>
          <w:lang w:eastAsia="zh-CN"/>
        </w:rPr>
        <w:t>落实</w:t>
      </w:r>
      <w:r>
        <w:rPr>
          <w:rFonts w:hint="eastAsia" w:ascii="仿宋_GB2312" w:eastAsia="仿宋_GB2312"/>
          <w:b w:val="0"/>
          <w:i w:val="0"/>
          <w:caps w:val="0"/>
          <w:color w:val="000000"/>
          <w:spacing w:val="-6"/>
          <w:w w:val="100"/>
          <w:sz w:val="32"/>
          <w:szCs w:val="32"/>
        </w:rPr>
        <w:t>新时代党的建设总要求</w:t>
      </w:r>
      <w:r>
        <w:rPr>
          <w:rFonts w:hint="eastAsia" w:ascii="仿宋_GB2312" w:eastAsia="仿宋_GB2312"/>
          <w:b w:val="0"/>
          <w:i w:val="0"/>
          <w:caps w:val="0"/>
          <w:color w:val="000000"/>
          <w:spacing w:val="-6"/>
          <w:w w:val="100"/>
          <w:sz w:val="32"/>
          <w:szCs w:val="32"/>
          <w:lang w:eastAsia="zh-CN"/>
        </w:rPr>
        <w:t>，</w:t>
      </w:r>
      <w:r>
        <w:rPr>
          <w:rFonts w:hint="eastAsia" w:ascii="仿宋_GB2312" w:eastAsia="仿宋_GB2312"/>
          <w:b w:val="0"/>
          <w:i w:val="0"/>
          <w:caps w:val="0"/>
          <w:color w:val="000000"/>
          <w:spacing w:val="-6"/>
          <w:w w:val="100"/>
          <w:sz w:val="32"/>
          <w:szCs w:val="32"/>
        </w:rPr>
        <w:t>增强“四个意识”、坚定“四个自信”、做到“两个维护”</w:t>
      </w:r>
      <w:r>
        <w:rPr>
          <w:rFonts w:hint="eastAsia" w:ascii="仿宋_GB2312" w:eastAsia="仿宋_GB2312"/>
          <w:b w:val="0"/>
          <w:i w:val="0"/>
          <w:caps w:val="0"/>
          <w:color w:val="000000"/>
          <w:spacing w:val="-6"/>
          <w:w w:val="100"/>
          <w:sz w:val="32"/>
          <w:szCs w:val="32"/>
          <w:lang w:eastAsia="zh-CN"/>
        </w:rPr>
        <w:t>。坚持马克思主义在意识形态领域指导地位的根本制度，</w:t>
      </w:r>
      <w:r>
        <w:rPr>
          <w:rFonts w:hint="eastAsia" w:ascii="仿宋_GB2312" w:eastAsia="仿宋_GB2312"/>
          <w:b w:val="0"/>
          <w:i w:val="0"/>
          <w:caps w:val="0"/>
          <w:color w:val="000000"/>
          <w:spacing w:val="-6"/>
          <w:w w:val="100"/>
          <w:sz w:val="32"/>
          <w:szCs w:val="32"/>
        </w:rPr>
        <w:t>全面落实意识形态工作责任制，</w:t>
      </w:r>
      <w:r>
        <w:rPr>
          <w:rFonts w:hint="eastAsia" w:ascii="仿宋_GB2312" w:eastAsia="仿宋_GB2312"/>
          <w:b w:val="0"/>
          <w:i w:val="0"/>
          <w:caps w:val="0"/>
          <w:color w:val="000000"/>
          <w:spacing w:val="-6"/>
          <w:w w:val="100"/>
          <w:sz w:val="32"/>
          <w:szCs w:val="32"/>
          <w:lang w:eastAsia="zh-CN"/>
        </w:rPr>
        <w:t>坚持以社会主义核心价值观引领文化建设，</w:t>
      </w:r>
      <w:r>
        <w:rPr>
          <w:rFonts w:hint="eastAsia" w:ascii="仿宋_GB2312" w:eastAsia="仿宋_GB2312"/>
          <w:b w:val="0"/>
          <w:i w:val="0"/>
          <w:caps w:val="0"/>
          <w:color w:val="000000"/>
          <w:spacing w:val="-6"/>
          <w:w w:val="100"/>
          <w:sz w:val="32"/>
          <w:szCs w:val="32"/>
        </w:rPr>
        <w:t>坚持思想建党和制度治党紧密结合，贯彻新时代组织路线，加强制度建设，夯实党建基础</w:t>
      </w:r>
      <w:r>
        <w:rPr>
          <w:rFonts w:hint="eastAsia" w:ascii="仿宋_GB2312" w:eastAsia="仿宋_GB2312"/>
          <w:b w:val="0"/>
          <w:i w:val="0"/>
          <w:caps w:val="0"/>
          <w:color w:val="000000"/>
          <w:spacing w:val="-6"/>
          <w:w w:val="100"/>
          <w:sz w:val="32"/>
          <w:szCs w:val="32"/>
          <w:lang w:eastAsia="zh-CN"/>
        </w:rPr>
        <w:t>，</w:t>
      </w:r>
      <w:r>
        <w:rPr>
          <w:rFonts w:hint="eastAsia" w:ascii="仿宋_GB2312" w:eastAsia="仿宋_GB2312"/>
          <w:b w:val="0"/>
          <w:i w:val="0"/>
          <w:caps w:val="0"/>
          <w:color w:val="000000"/>
          <w:spacing w:val="-6"/>
          <w:w w:val="100"/>
          <w:sz w:val="32"/>
          <w:szCs w:val="32"/>
        </w:rPr>
        <w:t>深入推进党支部标准化</w:t>
      </w:r>
      <w:r>
        <w:rPr>
          <w:rFonts w:hint="eastAsia" w:ascii="仿宋_GB2312" w:eastAsia="仿宋_GB2312"/>
          <w:b w:val="0"/>
          <w:i w:val="0"/>
          <w:caps w:val="0"/>
          <w:color w:val="000000"/>
          <w:spacing w:val="-6"/>
          <w:w w:val="100"/>
          <w:sz w:val="32"/>
          <w:szCs w:val="32"/>
          <w:lang w:eastAsia="zh-CN"/>
        </w:rPr>
        <w:t>、规范化</w:t>
      </w:r>
      <w:r>
        <w:rPr>
          <w:rFonts w:hint="eastAsia" w:ascii="仿宋_GB2312" w:eastAsia="仿宋_GB2312"/>
          <w:b w:val="0"/>
          <w:i w:val="0"/>
          <w:caps w:val="0"/>
          <w:color w:val="000000"/>
          <w:spacing w:val="-6"/>
          <w:w w:val="100"/>
          <w:sz w:val="32"/>
          <w:szCs w:val="32"/>
        </w:rPr>
        <w:t>建设，不断厚植党执政的</w:t>
      </w:r>
      <w:r>
        <w:rPr>
          <w:rFonts w:hint="eastAsia" w:ascii="仿宋_GB2312" w:eastAsia="仿宋_GB2312"/>
          <w:b w:val="0"/>
          <w:i w:val="0"/>
          <w:caps w:val="0"/>
          <w:color w:val="000000"/>
          <w:spacing w:val="-6"/>
          <w:w w:val="100"/>
          <w:sz w:val="32"/>
          <w:szCs w:val="32"/>
          <w:lang w:eastAsia="zh-CN"/>
        </w:rPr>
        <w:t>政治基础和</w:t>
      </w:r>
      <w:r>
        <w:rPr>
          <w:rFonts w:hint="eastAsia" w:ascii="仿宋_GB2312" w:eastAsia="仿宋_GB2312"/>
          <w:b w:val="0"/>
          <w:i w:val="0"/>
          <w:caps w:val="0"/>
          <w:color w:val="000000"/>
          <w:spacing w:val="-6"/>
          <w:w w:val="100"/>
          <w:sz w:val="32"/>
          <w:szCs w:val="32"/>
        </w:rPr>
        <w:t>群众基础</w:t>
      </w:r>
      <w:r>
        <w:rPr>
          <w:rFonts w:hint="eastAsia" w:ascii="仿宋_GB2312" w:eastAsia="仿宋_GB2312"/>
          <w:b w:val="0"/>
          <w:i w:val="0"/>
          <w:caps w:val="0"/>
          <w:color w:val="000000"/>
          <w:spacing w:val="-6"/>
          <w:w w:val="100"/>
          <w:sz w:val="32"/>
          <w:szCs w:val="32"/>
          <w:lang w:eastAsia="zh-CN"/>
        </w:rPr>
        <w:t>。完善党风廉政建设责任制</w:t>
      </w:r>
      <w:r>
        <w:rPr>
          <w:rFonts w:hint="eastAsia" w:ascii="仿宋_GB2312" w:eastAsia="仿宋_GB2312"/>
          <w:b w:val="0"/>
          <w:i w:val="0"/>
          <w:caps w:val="0"/>
          <w:color w:val="000000"/>
          <w:spacing w:val="-6"/>
          <w:w w:val="100"/>
          <w:sz w:val="32"/>
          <w:szCs w:val="32"/>
        </w:rPr>
        <w:t>，推动全面从严治党向纵深发展。统筹党建</w:t>
      </w:r>
      <w:r>
        <w:rPr>
          <w:rFonts w:hint="eastAsia" w:ascii="仿宋_GB2312" w:eastAsia="仿宋_GB2312"/>
          <w:b w:val="0"/>
          <w:i w:val="0"/>
          <w:caps w:val="0"/>
          <w:color w:val="000000"/>
          <w:spacing w:val="-6"/>
          <w:w w:val="100"/>
          <w:sz w:val="32"/>
          <w:szCs w:val="32"/>
          <w:lang w:eastAsia="zh-CN"/>
        </w:rPr>
        <w:t>和</w:t>
      </w:r>
      <w:r>
        <w:rPr>
          <w:rFonts w:hint="eastAsia" w:ascii="仿宋_GB2312" w:eastAsia="仿宋_GB2312"/>
          <w:b w:val="0"/>
          <w:i w:val="0"/>
          <w:caps w:val="0"/>
          <w:color w:val="000000"/>
          <w:spacing w:val="-6"/>
          <w:w w:val="100"/>
          <w:sz w:val="32"/>
          <w:szCs w:val="32"/>
        </w:rPr>
        <w:t>业务工作</w:t>
      </w:r>
      <w:r>
        <w:rPr>
          <w:rFonts w:hint="eastAsia" w:ascii="仿宋_GB2312" w:eastAsia="仿宋_GB2312"/>
          <w:b w:val="0"/>
          <w:i w:val="0"/>
          <w:caps w:val="0"/>
          <w:color w:val="000000"/>
          <w:spacing w:val="-6"/>
          <w:w w:val="100"/>
          <w:sz w:val="32"/>
          <w:szCs w:val="32"/>
          <w:lang w:eastAsia="zh-CN"/>
        </w:rPr>
        <w:t>融合发展</w:t>
      </w:r>
      <w:r>
        <w:rPr>
          <w:rFonts w:hint="eastAsia" w:ascii="仿宋_GB2312" w:eastAsia="仿宋_GB2312"/>
          <w:color w:val="000000"/>
          <w:spacing w:val="-6"/>
          <w:sz w:val="32"/>
          <w:szCs w:val="32"/>
        </w:rPr>
        <w:t>，</w:t>
      </w:r>
      <w:r>
        <w:rPr>
          <w:rFonts w:hint="eastAsia" w:ascii="仿宋_GB2312" w:eastAsia="仿宋_GB2312"/>
          <w:color w:val="000000" w:themeColor="text1"/>
          <w:sz w:val="32"/>
          <w:szCs w:val="32"/>
          <w14:textFill>
            <w14:solidFill>
              <w14:schemeClr w14:val="tx1"/>
            </w14:solidFill>
          </w14:textFill>
        </w:rPr>
        <w:t>为事业高质量发展提供坚强政治保障。</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19" w:firstLineChars="200"/>
        <w:jc w:val="both"/>
        <w:textAlignment w:val="baseline"/>
        <w:rPr>
          <w:rFonts w:hint="eastAsia" w:ascii="楷体_GB2312" w:eastAsia="楷体_GB2312"/>
          <w:b/>
          <w:i w:val="0"/>
          <w:caps w:val="0"/>
          <w:color w:val="000000"/>
          <w:spacing w:val="-6"/>
          <w:w w:val="100"/>
          <w:sz w:val="32"/>
          <w:szCs w:val="32"/>
          <w:lang w:eastAsia="zh-CN"/>
        </w:rPr>
      </w:pPr>
      <w:r>
        <w:rPr>
          <w:rFonts w:hint="eastAsia" w:ascii="楷体_GB2312" w:eastAsia="楷体_GB2312"/>
          <w:b/>
          <w:i w:val="0"/>
          <w:caps w:val="0"/>
          <w:color w:val="000000"/>
          <w:spacing w:val="-6"/>
          <w:w w:val="100"/>
          <w:sz w:val="32"/>
          <w:szCs w:val="32"/>
          <w:lang w:val="en-US" w:eastAsia="zh-CN"/>
        </w:rPr>
        <w:t>2</w:t>
      </w:r>
      <w:r>
        <w:rPr>
          <w:rFonts w:hint="eastAsia" w:ascii="楷体_GB2312" w:eastAsia="楷体_GB2312"/>
          <w:b/>
          <w:i w:val="0"/>
          <w:caps w:val="0"/>
          <w:color w:val="000000"/>
          <w:spacing w:val="-6"/>
          <w:w w:val="100"/>
          <w:sz w:val="32"/>
          <w:szCs w:val="32"/>
        </w:rPr>
        <w:t>.加强</w:t>
      </w:r>
      <w:r>
        <w:rPr>
          <w:rFonts w:hint="eastAsia" w:ascii="楷体_GB2312" w:eastAsia="楷体_GB2312"/>
          <w:b/>
          <w:i w:val="0"/>
          <w:caps w:val="0"/>
          <w:color w:val="000000"/>
          <w:spacing w:val="-6"/>
          <w:w w:val="100"/>
          <w:sz w:val="32"/>
          <w:szCs w:val="32"/>
          <w:lang w:eastAsia="zh-CN"/>
        </w:rPr>
        <w:t>统筹协调</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16" w:firstLineChars="200"/>
        <w:jc w:val="both"/>
        <w:textAlignment w:val="baseline"/>
        <w:rPr>
          <w:rFonts w:hint="eastAsia" w:ascii="仿宋_GB2312" w:eastAsia="仿宋_GB2312"/>
          <w:b w:val="0"/>
          <w:i w:val="0"/>
          <w:caps w:val="0"/>
          <w:color w:val="000000"/>
          <w:spacing w:val="-6"/>
          <w:w w:val="100"/>
          <w:sz w:val="32"/>
          <w:szCs w:val="32"/>
        </w:rPr>
      </w:pPr>
      <w:r>
        <w:rPr>
          <w:rFonts w:hint="eastAsia" w:ascii="仿宋_GB2312" w:eastAsia="仿宋_GB2312"/>
          <w:b w:val="0"/>
          <w:i w:val="0"/>
          <w:caps w:val="0"/>
          <w:color w:val="000000"/>
          <w:spacing w:val="-6"/>
          <w:w w:val="100"/>
          <w:sz w:val="32"/>
          <w:szCs w:val="32"/>
        </w:rPr>
        <w:t>充分认识</w:t>
      </w:r>
      <w:r>
        <w:rPr>
          <w:rFonts w:hint="eastAsia" w:ascii="仿宋_GB2312" w:eastAsia="仿宋_GB2312"/>
          <w:b w:val="0"/>
          <w:i w:val="0"/>
          <w:caps w:val="0"/>
          <w:color w:val="000000"/>
          <w:spacing w:val="-6"/>
          <w:w w:val="100"/>
          <w:sz w:val="32"/>
          <w:szCs w:val="32"/>
          <w:lang w:eastAsia="zh-CN"/>
        </w:rPr>
        <w:t>《</w:t>
      </w:r>
      <w:r>
        <w:rPr>
          <w:rFonts w:hint="eastAsia" w:ascii="仿宋_GB2312" w:eastAsia="仿宋_GB2312"/>
          <w:b w:val="0"/>
          <w:i w:val="0"/>
          <w:caps w:val="0"/>
          <w:color w:val="000000"/>
          <w:spacing w:val="-6"/>
          <w:w w:val="100"/>
          <w:sz w:val="32"/>
          <w:szCs w:val="32"/>
        </w:rPr>
        <w:t>规划</w:t>
      </w:r>
      <w:r>
        <w:rPr>
          <w:rFonts w:hint="eastAsia" w:ascii="仿宋_GB2312" w:eastAsia="仿宋_GB2312"/>
          <w:b w:val="0"/>
          <w:i w:val="0"/>
          <w:caps w:val="0"/>
          <w:color w:val="000000"/>
          <w:spacing w:val="-6"/>
          <w:w w:val="100"/>
          <w:sz w:val="32"/>
          <w:szCs w:val="32"/>
          <w:lang w:eastAsia="zh-CN"/>
        </w:rPr>
        <w:t>》</w:t>
      </w:r>
      <w:r>
        <w:rPr>
          <w:rFonts w:hint="eastAsia" w:ascii="仿宋_GB2312" w:eastAsia="仿宋_GB2312"/>
          <w:b w:val="0"/>
          <w:i w:val="0"/>
          <w:caps w:val="0"/>
          <w:color w:val="000000"/>
          <w:spacing w:val="-6"/>
          <w:w w:val="100"/>
          <w:sz w:val="32"/>
          <w:szCs w:val="32"/>
        </w:rPr>
        <w:t>的重要意义，高度重视</w:t>
      </w:r>
      <w:r>
        <w:rPr>
          <w:rFonts w:hint="eastAsia" w:ascii="仿宋_GB2312" w:eastAsia="仿宋_GB2312"/>
          <w:b w:val="0"/>
          <w:i w:val="0"/>
          <w:caps w:val="0"/>
          <w:color w:val="000000"/>
          <w:spacing w:val="-6"/>
          <w:w w:val="100"/>
          <w:sz w:val="32"/>
          <w:szCs w:val="32"/>
          <w:lang w:eastAsia="zh-CN"/>
        </w:rPr>
        <w:t>《</w:t>
      </w:r>
      <w:r>
        <w:rPr>
          <w:rFonts w:hint="eastAsia" w:ascii="仿宋_GB2312" w:eastAsia="仿宋_GB2312"/>
          <w:b w:val="0"/>
          <w:i w:val="0"/>
          <w:caps w:val="0"/>
          <w:color w:val="000000"/>
          <w:spacing w:val="-6"/>
          <w:w w:val="100"/>
          <w:sz w:val="32"/>
          <w:szCs w:val="32"/>
        </w:rPr>
        <w:t>规划</w:t>
      </w:r>
      <w:r>
        <w:rPr>
          <w:rFonts w:hint="eastAsia" w:ascii="仿宋_GB2312" w:eastAsia="仿宋_GB2312"/>
          <w:b w:val="0"/>
          <w:i w:val="0"/>
          <w:caps w:val="0"/>
          <w:color w:val="000000"/>
          <w:spacing w:val="-6"/>
          <w:w w:val="100"/>
          <w:sz w:val="32"/>
          <w:szCs w:val="32"/>
          <w:lang w:eastAsia="zh-CN"/>
        </w:rPr>
        <w:t>》</w:t>
      </w:r>
      <w:r>
        <w:rPr>
          <w:rFonts w:hint="eastAsia" w:ascii="仿宋_GB2312" w:eastAsia="仿宋_GB2312"/>
          <w:b w:val="0"/>
          <w:i w:val="0"/>
          <w:caps w:val="0"/>
          <w:color w:val="000000"/>
          <w:spacing w:val="-6"/>
          <w:w w:val="100"/>
          <w:sz w:val="32"/>
          <w:szCs w:val="32"/>
        </w:rPr>
        <w:t>的组织实施。馆领导班子成员加强自身建设，切实履行主体责任，增强与时俱进的宏观把控能力，提高决策的科学性和可行性，加强</w:t>
      </w:r>
      <w:r>
        <w:rPr>
          <w:rFonts w:hint="eastAsia" w:ascii="仿宋_GB2312" w:eastAsia="仿宋_GB2312"/>
          <w:b w:val="0"/>
          <w:i w:val="0"/>
          <w:caps w:val="0"/>
          <w:color w:val="000000"/>
          <w:spacing w:val="-6"/>
          <w:w w:val="100"/>
          <w:sz w:val="32"/>
          <w:szCs w:val="32"/>
          <w:lang w:eastAsia="zh-CN"/>
        </w:rPr>
        <w:t>《</w:t>
      </w:r>
      <w:r>
        <w:rPr>
          <w:rFonts w:hint="eastAsia" w:ascii="仿宋_GB2312" w:eastAsia="仿宋_GB2312"/>
          <w:b w:val="0"/>
          <w:i w:val="0"/>
          <w:caps w:val="0"/>
          <w:color w:val="000000"/>
          <w:spacing w:val="-6"/>
          <w:w w:val="100"/>
          <w:sz w:val="32"/>
          <w:szCs w:val="32"/>
        </w:rPr>
        <w:t>规划</w:t>
      </w:r>
      <w:r>
        <w:rPr>
          <w:rFonts w:hint="eastAsia" w:ascii="仿宋_GB2312" w:eastAsia="仿宋_GB2312"/>
          <w:b w:val="0"/>
          <w:i w:val="0"/>
          <w:caps w:val="0"/>
          <w:color w:val="000000"/>
          <w:spacing w:val="-6"/>
          <w:w w:val="100"/>
          <w:sz w:val="32"/>
          <w:szCs w:val="32"/>
          <w:lang w:eastAsia="zh-CN"/>
        </w:rPr>
        <w:t>》</w:t>
      </w:r>
      <w:r>
        <w:rPr>
          <w:rFonts w:hint="eastAsia" w:ascii="仿宋_GB2312" w:eastAsia="仿宋_GB2312"/>
          <w:b w:val="0"/>
          <w:i w:val="0"/>
          <w:caps w:val="0"/>
          <w:color w:val="000000"/>
          <w:spacing w:val="-6"/>
          <w:w w:val="100"/>
          <w:sz w:val="32"/>
          <w:szCs w:val="32"/>
        </w:rPr>
        <w:t>实施过程的管理和监督。各部门结合实际、相互协调，制定相关工作计划和落实方案，细化目标任务，明确责任主体和实施进度要求，确保各项目标任务如期完成。</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19" w:firstLineChars="200"/>
        <w:jc w:val="both"/>
        <w:textAlignment w:val="baseline"/>
        <w:rPr>
          <w:rFonts w:ascii="楷体_GB2312" w:eastAsia="楷体_GB2312"/>
          <w:b/>
          <w:i w:val="0"/>
          <w:caps w:val="0"/>
          <w:color w:val="000000"/>
          <w:spacing w:val="-6"/>
          <w:w w:val="100"/>
          <w:sz w:val="32"/>
          <w:szCs w:val="32"/>
        </w:rPr>
      </w:pPr>
      <w:r>
        <w:rPr>
          <w:rFonts w:hint="eastAsia" w:ascii="楷体_GB2312" w:eastAsia="楷体_GB2312"/>
          <w:b/>
          <w:i w:val="0"/>
          <w:caps w:val="0"/>
          <w:color w:val="000000"/>
          <w:spacing w:val="-6"/>
          <w:w w:val="100"/>
          <w:sz w:val="32"/>
          <w:szCs w:val="32"/>
          <w:lang w:val="en-US" w:eastAsia="zh-CN"/>
        </w:rPr>
        <w:t>3</w:t>
      </w:r>
      <w:r>
        <w:rPr>
          <w:rFonts w:hint="eastAsia" w:ascii="楷体_GB2312" w:eastAsia="楷体_GB2312"/>
          <w:b/>
          <w:i w:val="0"/>
          <w:caps w:val="0"/>
          <w:color w:val="000000"/>
          <w:spacing w:val="-6"/>
          <w:w w:val="100"/>
          <w:sz w:val="32"/>
          <w:szCs w:val="32"/>
        </w:rPr>
        <w:t>.优化经费保障</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16" w:firstLineChars="200"/>
        <w:jc w:val="both"/>
        <w:textAlignment w:val="baseline"/>
        <w:rPr>
          <w:rFonts w:ascii="仿宋_GB2312" w:eastAsia="仿宋_GB2312"/>
          <w:b w:val="0"/>
          <w:i w:val="0"/>
          <w:caps w:val="0"/>
          <w:color w:val="000000"/>
          <w:spacing w:val="-6"/>
          <w:w w:val="100"/>
          <w:sz w:val="32"/>
          <w:szCs w:val="32"/>
        </w:rPr>
      </w:pPr>
      <w:r>
        <w:rPr>
          <w:rFonts w:hint="eastAsia" w:ascii="仿宋_GB2312" w:eastAsia="仿宋_GB2312"/>
          <w:color w:val="000000"/>
          <w:spacing w:val="-6"/>
          <w:sz w:val="32"/>
          <w:szCs w:val="32"/>
        </w:rPr>
        <w:t>加强经费预算与</w:t>
      </w:r>
      <w:r>
        <w:rPr>
          <w:rFonts w:hint="eastAsia" w:ascii="仿宋_GB2312" w:eastAsia="仿宋_GB2312"/>
          <w:b w:val="0"/>
          <w:i w:val="0"/>
          <w:caps w:val="0"/>
          <w:color w:val="000000"/>
          <w:spacing w:val="-6"/>
          <w:w w:val="100"/>
          <w:sz w:val="32"/>
          <w:szCs w:val="32"/>
          <w:lang w:eastAsia="zh-CN"/>
        </w:rPr>
        <w:t>《</w:t>
      </w:r>
      <w:r>
        <w:rPr>
          <w:rFonts w:hint="eastAsia" w:ascii="仿宋_GB2312" w:eastAsia="仿宋_GB2312"/>
          <w:b w:val="0"/>
          <w:i w:val="0"/>
          <w:caps w:val="0"/>
          <w:color w:val="000000"/>
          <w:spacing w:val="-6"/>
          <w:w w:val="100"/>
          <w:sz w:val="32"/>
          <w:szCs w:val="32"/>
        </w:rPr>
        <w:t>规划</w:t>
      </w:r>
      <w:r>
        <w:rPr>
          <w:rFonts w:hint="eastAsia" w:ascii="仿宋_GB2312" w:eastAsia="仿宋_GB2312"/>
          <w:b w:val="0"/>
          <w:i w:val="0"/>
          <w:caps w:val="0"/>
          <w:color w:val="000000"/>
          <w:spacing w:val="-6"/>
          <w:w w:val="100"/>
          <w:sz w:val="32"/>
          <w:szCs w:val="32"/>
          <w:lang w:eastAsia="zh-CN"/>
        </w:rPr>
        <w:t>》</w:t>
      </w:r>
      <w:r>
        <w:rPr>
          <w:rFonts w:hint="eastAsia" w:ascii="仿宋_GB2312" w:eastAsia="仿宋_GB2312"/>
          <w:color w:val="000000"/>
          <w:spacing w:val="-6"/>
          <w:sz w:val="32"/>
          <w:szCs w:val="32"/>
        </w:rPr>
        <w:t>实施的衔接协调，积极争取财政经费投入</w:t>
      </w:r>
      <w:r>
        <w:rPr>
          <w:rFonts w:hint="eastAsia" w:ascii="仿宋_GB2312" w:eastAsia="仿宋_GB2312"/>
          <w:color w:val="000000"/>
          <w:spacing w:val="-6"/>
          <w:sz w:val="32"/>
          <w:szCs w:val="32"/>
          <w:lang w:eastAsia="zh-CN"/>
        </w:rPr>
        <w:t>，</w:t>
      </w:r>
      <w:r>
        <w:rPr>
          <w:rFonts w:hint="eastAsia" w:ascii="仿宋_GB2312" w:eastAsia="仿宋_GB2312"/>
          <w:color w:val="000000"/>
          <w:spacing w:val="-6"/>
          <w:sz w:val="32"/>
          <w:szCs w:val="32"/>
        </w:rPr>
        <w:t>确保</w:t>
      </w:r>
      <w:r>
        <w:rPr>
          <w:rFonts w:hint="eastAsia" w:ascii="仿宋_GB2312" w:eastAsia="仿宋_GB2312"/>
          <w:b w:val="0"/>
          <w:i w:val="0"/>
          <w:caps w:val="0"/>
          <w:color w:val="000000"/>
          <w:spacing w:val="-6"/>
          <w:w w:val="100"/>
          <w:sz w:val="32"/>
          <w:szCs w:val="32"/>
          <w:lang w:eastAsia="zh-CN"/>
        </w:rPr>
        <w:t>《</w:t>
      </w:r>
      <w:r>
        <w:rPr>
          <w:rFonts w:hint="eastAsia" w:ascii="仿宋_GB2312" w:eastAsia="仿宋_GB2312"/>
          <w:b w:val="0"/>
          <w:i w:val="0"/>
          <w:caps w:val="0"/>
          <w:color w:val="000000"/>
          <w:spacing w:val="-6"/>
          <w:w w:val="100"/>
          <w:sz w:val="32"/>
          <w:szCs w:val="32"/>
        </w:rPr>
        <w:t>规划</w:t>
      </w:r>
      <w:r>
        <w:rPr>
          <w:rFonts w:hint="eastAsia" w:ascii="仿宋_GB2312" w:eastAsia="仿宋_GB2312"/>
          <w:b w:val="0"/>
          <w:i w:val="0"/>
          <w:caps w:val="0"/>
          <w:color w:val="000000"/>
          <w:spacing w:val="-6"/>
          <w:w w:val="100"/>
          <w:sz w:val="32"/>
          <w:szCs w:val="32"/>
          <w:lang w:eastAsia="zh-CN"/>
        </w:rPr>
        <w:t>》</w:t>
      </w:r>
      <w:r>
        <w:rPr>
          <w:rFonts w:hint="eastAsia" w:ascii="仿宋_GB2312" w:eastAsia="仿宋_GB2312"/>
          <w:color w:val="000000"/>
          <w:spacing w:val="-6"/>
          <w:sz w:val="32"/>
          <w:szCs w:val="32"/>
        </w:rPr>
        <w:t>经费资金保障。</w:t>
      </w:r>
      <w:r>
        <w:rPr>
          <w:rFonts w:hint="eastAsia" w:ascii="仿宋_GB2312" w:eastAsia="仿宋_GB2312"/>
          <w:b w:val="0"/>
          <w:i w:val="0"/>
          <w:caps w:val="0"/>
          <w:color w:val="000000"/>
          <w:spacing w:val="-6"/>
          <w:w w:val="100"/>
          <w:sz w:val="32"/>
          <w:szCs w:val="32"/>
        </w:rPr>
        <w:t>完善财务管理措施，优化资金配置，以满足</w:t>
      </w:r>
      <w:r>
        <w:rPr>
          <w:rFonts w:hint="eastAsia" w:ascii="仿宋_GB2312" w:eastAsia="仿宋_GB2312"/>
          <w:b w:val="0"/>
          <w:i w:val="0"/>
          <w:caps w:val="0"/>
          <w:color w:val="000000"/>
          <w:spacing w:val="-6"/>
          <w:w w:val="100"/>
          <w:sz w:val="32"/>
          <w:szCs w:val="32"/>
          <w:lang w:eastAsia="zh-CN"/>
        </w:rPr>
        <w:t>《</w:t>
      </w:r>
      <w:r>
        <w:rPr>
          <w:rFonts w:hint="eastAsia" w:ascii="仿宋_GB2312" w:eastAsia="仿宋_GB2312"/>
          <w:b w:val="0"/>
          <w:i w:val="0"/>
          <w:caps w:val="0"/>
          <w:color w:val="000000"/>
          <w:spacing w:val="-6"/>
          <w:w w:val="100"/>
          <w:sz w:val="32"/>
          <w:szCs w:val="32"/>
        </w:rPr>
        <w:t>规划</w:t>
      </w:r>
      <w:r>
        <w:rPr>
          <w:rFonts w:hint="eastAsia" w:ascii="仿宋_GB2312" w:eastAsia="仿宋_GB2312"/>
          <w:b w:val="0"/>
          <w:i w:val="0"/>
          <w:caps w:val="0"/>
          <w:color w:val="000000"/>
          <w:spacing w:val="-6"/>
          <w:w w:val="100"/>
          <w:sz w:val="32"/>
          <w:szCs w:val="32"/>
          <w:lang w:eastAsia="zh-CN"/>
        </w:rPr>
        <w:t>》制定</w:t>
      </w:r>
      <w:r>
        <w:rPr>
          <w:rFonts w:hint="eastAsia" w:ascii="仿宋_GB2312" w:eastAsia="仿宋_GB2312"/>
          <w:b w:val="0"/>
          <w:i w:val="0"/>
          <w:caps w:val="0"/>
          <w:color w:val="000000"/>
          <w:spacing w:val="-6"/>
          <w:w w:val="100"/>
          <w:sz w:val="32"/>
          <w:szCs w:val="32"/>
        </w:rPr>
        <w:t>的资源建设、运行管理、读者服务及项目工程等目标</w:t>
      </w:r>
      <w:r>
        <w:rPr>
          <w:rFonts w:hint="eastAsia" w:ascii="仿宋_GB2312" w:eastAsia="仿宋_GB2312"/>
          <w:b w:val="0"/>
          <w:i w:val="0"/>
          <w:caps w:val="0"/>
          <w:color w:val="000000"/>
          <w:spacing w:val="-6"/>
          <w:w w:val="100"/>
          <w:sz w:val="32"/>
          <w:szCs w:val="32"/>
          <w:lang w:eastAsia="zh-CN"/>
        </w:rPr>
        <w:t>任务</w:t>
      </w:r>
      <w:r>
        <w:rPr>
          <w:rFonts w:hint="eastAsia" w:ascii="仿宋_GB2312" w:eastAsia="仿宋_GB2312"/>
          <w:b w:val="0"/>
          <w:i w:val="0"/>
          <w:caps w:val="0"/>
          <w:color w:val="000000"/>
          <w:spacing w:val="-6"/>
          <w:w w:val="100"/>
          <w:sz w:val="32"/>
          <w:szCs w:val="32"/>
        </w:rPr>
        <w:t>的资金要求。严格遵守国家经费管理规定，完善廉政风险防控机制，规范专项资金</w:t>
      </w:r>
      <w:r>
        <w:rPr>
          <w:rFonts w:hint="eastAsia" w:ascii="仿宋_GB2312" w:eastAsia="仿宋_GB2312"/>
          <w:b w:val="0"/>
          <w:i w:val="0"/>
          <w:caps w:val="0"/>
          <w:color w:val="000000"/>
          <w:spacing w:val="-6"/>
          <w:w w:val="100"/>
          <w:sz w:val="32"/>
          <w:szCs w:val="32"/>
          <w:lang w:eastAsia="zh-CN"/>
        </w:rPr>
        <w:t>的</w:t>
      </w:r>
      <w:r>
        <w:rPr>
          <w:rFonts w:hint="eastAsia" w:ascii="仿宋_GB2312" w:eastAsia="仿宋_GB2312"/>
          <w:b w:val="0"/>
          <w:i w:val="0"/>
          <w:caps w:val="0"/>
          <w:color w:val="000000"/>
          <w:spacing w:val="-6"/>
          <w:w w:val="100"/>
          <w:sz w:val="32"/>
          <w:szCs w:val="32"/>
        </w:rPr>
        <w:t>管理、使用和监督</w:t>
      </w:r>
      <w:r>
        <w:rPr>
          <w:rFonts w:hint="eastAsia" w:ascii="仿宋_GB2312" w:eastAsia="仿宋_GB2312"/>
          <w:b w:val="0"/>
          <w:i w:val="0"/>
          <w:caps w:val="0"/>
          <w:color w:val="000000"/>
          <w:spacing w:val="-6"/>
          <w:w w:val="100"/>
          <w:sz w:val="32"/>
          <w:szCs w:val="32"/>
          <w:lang w:eastAsia="zh-CN"/>
        </w:rPr>
        <w:t>，</w:t>
      </w:r>
      <w:r>
        <w:rPr>
          <w:rFonts w:hint="eastAsia" w:ascii="仿宋_GB2312" w:eastAsia="仿宋_GB2312"/>
          <w:b w:val="0"/>
          <w:i w:val="0"/>
          <w:caps w:val="0"/>
          <w:color w:val="000000"/>
          <w:spacing w:val="-6"/>
          <w:w w:val="100"/>
          <w:sz w:val="32"/>
          <w:szCs w:val="32"/>
        </w:rPr>
        <w:t>确保经费预算科学合理、项目执行有力、业绩落地见效。</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3" w:firstLineChars="200"/>
        <w:jc w:val="both"/>
        <w:textAlignment w:val="baseline"/>
        <w:rPr>
          <w:rFonts w:hint="eastAsia" w:ascii="楷体_GB2312" w:eastAsia="楷体_GB2312"/>
          <w:b/>
          <w:i w:val="0"/>
          <w:caps w:val="0"/>
          <w:color w:val="000000"/>
          <w:spacing w:val="0"/>
          <w:w w:val="100"/>
          <w:sz w:val="32"/>
          <w:szCs w:val="32"/>
          <w:lang w:eastAsia="zh-CN"/>
        </w:rPr>
      </w:pPr>
      <w:r>
        <w:rPr>
          <w:rFonts w:hint="eastAsia" w:ascii="楷体_GB2312" w:eastAsia="楷体_GB2312"/>
          <w:b/>
          <w:i w:val="0"/>
          <w:caps w:val="0"/>
          <w:color w:val="000000"/>
          <w:spacing w:val="0"/>
          <w:w w:val="100"/>
          <w:sz w:val="32"/>
          <w:szCs w:val="32"/>
          <w:lang w:val="en-US" w:eastAsia="zh-CN"/>
        </w:rPr>
        <w:t>4</w:t>
      </w:r>
      <w:r>
        <w:rPr>
          <w:rFonts w:hint="eastAsia" w:ascii="楷体_GB2312" w:eastAsia="楷体_GB2312"/>
          <w:b/>
          <w:i w:val="0"/>
          <w:caps w:val="0"/>
          <w:color w:val="000000"/>
          <w:spacing w:val="0"/>
          <w:w w:val="100"/>
          <w:sz w:val="32"/>
          <w:szCs w:val="32"/>
        </w:rPr>
        <w:t>.完善后勤</w:t>
      </w:r>
      <w:r>
        <w:rPr>
          <w:rFonts w:hint="eastAsia" w:ascii="楷体_GB2312" w:eastAsia="楷体_GB2312"/>
          <w:b/>
          <w:i w:val="0"/>
          <w:caps w:val="0"/>
          <w:color w:val="000000"/>
          <w:spacing w:val="0"/>
          <w:w w:val="100"/>
          <w:sz w:val="32"/>
          <w:szCs w:val="32"/>
          <w:lang w:eastAsia="zh-CN"/>
        </w:rPr>
        <w:t>管理</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baseline"/>
        <w:rPr>
          <w:rFonts w:hint="eastAsia" w:ascii="仿宋_GB2312" w:hAnsi="仿宋_GB2312" w:eastAsia="仿宋_GB2312" w:cs="仿宋_GB2312"/>
          <w:b w:val="0"/>
          <w:i w:val="0"/>
          <w:caps w:val="0"/>
          <w:spacing w:val="0"/>
          <w:w w:val="100"/>
          <w:sz w:val="32"/>
          <w:szCs w:val="32"/>
        </w:rPr>
      </w:pPr>
      <w:r>
        <w:rPr>
          <w:rFonts w:hint="eastAsia" w:ascii="仿宋_GB2312" w:hAnsi="仿宋_GB2312" w:eastAsia="仿宋_GB2312" w:cs="仿宋_GB2312"/>
          <w:b w:val="0"/>
          <w:i w:val="0"/>
          <w:caps w:val="0"/>
          <w:spacing w:val="0"/>
          <w:w w:val="100"/>
          <w:sz w:val="32"/>
          <w:szCs w:val="32"/>
        </w:rPr>
        <w:t>进一步完善公共文化服务</w:t>
      </w:r>
      <w:r>
        <w:rPr>
          <w:rFonts w:hint="eastAsia" w:ascii="仿宋_GB2312" w:hAnsi="仿宋_GB2312" w:eastAsia="仿宋_GB2312" w:cs="仿宋_GB2312"/>
          <w:b w:val="0"/>
          <w:i w:val="0"/>
          <w:caps w:val="0"/>
          <w:spacing w:val="0"/>
          <w:w w:val="100"/>
          <w:sz w:val="32"/>
          <w:szCs w:val="32"/>
          <w:lang w:eastAsia="zh-CN"/>
        </w:rPr>
        <w:t>软</w:t>
      </w:r>
      <w:r>
        <w:rPr>
          <w:rFonts w:hint="eastAsia" w:ascii="仿宋_GB2312" w:hAnsi="仿宋_GB2312" w:eastAsia="仿宋_GB2312" w:cs="仿宋_GB2312"/>
          <w:b w:val="0"/>
          <w:i w:val="0"/>
          <w:caps w:val="0"/>
          <w:spacing w:val="0"/>
          <w:w w:val="100"/>
          <w:sz w:val="32"/>
          <w:szCs w:val="32"/>
          <w:lang w:val="en-US" w:eastAsia="zh-CN"/>
        </w:rPr>
        <w:t>硬件设施</w:t>
      </w:r>
      <w:r>
        <w:rPr>
          <w:rFonts w:hint="eastAsia" w:ascii="仿宋_GB2312" w:hAnsi="仿宋_GB2312" w:eastAsia="仿宋_GB2312" w:cs="仿宋_GB2312"/>
          <w:b w:val="0"/>
          <w:i w:val="0"/>
          <w:caps w:val="0"/>
          <w:spacing w:val="0"/>
          <w:w w:val="100"/>
          <w:sz w:val="32"/>
          <w:szCs w:val="32"/>
        </w:rPr>
        <w:t>，</w:t>
      </w:r>
      <w:r>
        <w:rPr>
          <w:rFonts w:hint="eastAsia" w:ascii="仿宋_GB2312" w:eastAsia="仿宋_GB2312"/>
          <w:b w:val="0"/>
          <w:i w:val="0"/>
          <w:caps w:val="0"/>
          <w:color w:val="000000"/>
          <w:spacing w:val="0"/>
          <w:w w:val="100"/>
          <w:sz w:val="32"/>
          <w:szCs w:val="32"/>
        </w:rPr>
        <w:t>促进后勤保障体系建设。</w:t>
      </w:r>
      <w:r>
        <w:rPr>
          <w:rFonts w:hint="eastAsia" w:ascii="仿宋_GB2312" w:hAnsi="仿宋_GB2312" w:eastAsia="仿宋_GB2312" w:cs="仿宋_GB2312"/>
          <w:b w:val="0"/>
          <w:i w:val="0"/>
          <w:caps w:val="0"/>
          <w:spacing w:val="0"/>
          <w:w w:val="100"/>
          <w:sz w:val="32"/>
          <w:szCs w:val="32"/>
          <w:lang w:val="en-US" w:eastAsia="zh-CN"/>
        </w:rPr>
        <w:t>协调推进固定资产管理智能化，积极推进基础保障智慧化，坚持“节约、清洁、安全”的能源使用方针，构建规模合理、分层分区、安全可靠的安全用电监测和预警联动机制。系统修订、完善各项行政、业务规章制度，形成各项工作有章可循的制度保障</w:t>
      </w:r>
      <w:r>
        <w:rPr>
          <w:rFonts w:hint="eastAsia" w:ascii="仿宋_GB2312" w:hAnsi="仿宋_GB2312" w:eastAsia="仿宋_GB2312" w:cs="仿宋_GB2312"/>
          <w:b w:val="0"/>
          <w:i w:val="0"/>
          <w:caps w:val="0"/>
          <w:spacing w:val="0"/>
          <w:w w:val="100"/>
          <w:sz w:val="32"/>
          <w:szCs w:val="32"/>
          <w:lang w:eastAsia="zh-CN"/>
        </w:rPr>
        <w:t>，构建新型后勤服务管理体系</w:t>
      </w:r>
      <w:r>
        <w:rPr>
          <w:rFonts w:hint="eastAsia" w:ascii="仿宋_GB2312" w:hAnsi="仿宋_GB2312" w:eastAsia="仿宋_GB2312" w:cs="仿宋_GB2312"/>
          <w:b w:val="0"/>
          <w:i w:val="0"/>
          <w:caps w:val="0"/>
          <w:spacing w:val="0"/>
          <w:w w:val="100"/>
          <w:sz w:val="32"/>
          <w:szCs w:val="32"/>
        </w:rPr>
        <w:t>。</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3" w:firstLineChars="200"/>
        <w:jc w:val="both"/>
        <w:textAlignment w:val="baseline"/>
        <w:rPr>
          <w:rFonts w:hint="eastAsia" w:ascii="楷体_GB2312" w:eastAsia="楷体_GB2312"/>
          <w:b/>
          <w:i w:val="0"/>
          <w:caps w:val="0"/>
          <w:color w:val="000000"/>
          <w:spacing w:val="0"/>
          <w:w w:val="100"/>
          <w:sz w:val="32"/>
          <w:szCs w:val="32"/>
          <w:lang w:eastAsia="zh-CN"/>
        </w:rPr>
      </w:pPr>
      <w:r>
        <w:rPr>
          <w:rFonts w:hint="eastAsia" w:ascii="楷体_GB2312" w:eastAsia="楷体_GB2312"/>
          <w:b/>
          <w:i w:val="0"/>
          <w:caps w:val="0"/>
          <w:color w:val="000000"/>
          <w:spacing w:val="0"/>
          <w:w w:val="100"/>
          <w:sz w:val="32"/>
          <w:szCs w:val="32"/>
        </w:rPr>
        <w:t>5.细化评估</w:t>
      </w:r>
      <w:r>
        <w:rPr>
          <w:rFonts w:hint="eastAsia" w:ascii="楷体_GB2312" w:eastAsia="楷体_GB2312"/>
          <w:b/>
          <w:i w:val="0"/>
          <w:caps w:val="0"/>
          <w:color w:val="000000"/>
          <w:spacing w:val="0"/>
          <w:w w:val="100"/>
          <w:sz w:val="32"/>
          <w:szCs w:val="32"/>
          <w:lang w:eastAsia="zh-CN"/>
        </w:rPr>
        <w:t>监管</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baseline"/>
        <w:rPr>
          <w:rFonts w:hint="eastAsia" w:ascii="仿宋_GB2312" w:hAnsi="仿宋_GB2312" w:eastAsia="仿宋_GB2312" w:cs="仿宋_GB2312"/>
          <w:b w:val="0"/>
          <w:i w:val="0"/>
          <w:caps w:val="0"/>
          <w:spacing w:val="0"/>
          <w:w w:val="100"/>
          <w:sz w:val="32"/>
          <w:szCs w:val="32"/>
          <w:lang w:val="en-US" w:eastAsia="zh-CN"/>
        </w:rPr>
      </w:pPr>
      <w:r>
        <w:rPr>
          <w:rFonts w:hint="eastAsia" w:ascii="仿宋_GB2312" w:hAnsi="仿宋_GB2312" w:eastAsia="仿宋_GB2312" w:cs="仿宋_GB2312"/>
          <w:b w:val="0"/>
          <w:i w:val="0"/>
          <w:caps w:val="0"/>
          <w:spacing w:val="0"/>
          <w:w w:val="100"/>
          <w:sz w:val="32"/>
          <w:szCs w:val="32"/>
          <w:lang w:val="en-US" w:eastAsia="zh-CN"/>
        </w:rPr>
        <w:t>加强与上级部门的沟通协调，及时研究解决事业建设过程中遇到的多级财政投入、跨部门管理的问题。建立《规划》评估体系，加强对列入《规划》的重点任务、专栏项目和量化指标的动态监测，常态化开展《规划》实施效果的跟踪调研，及时分析研判并协调解决出现的问题，为战略决策、规划调整提供依据，确保《规划》任务圆满完成。</w:t>
      </w:r>
      <w:bookmarkStart w:id="3" w:name="_GoBack"/>
      <w:bookmarkEnd w:id="3"/>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Consolas">
    <w:panose1 w:val="020B0609020204030204"/>
    <w:charset w:val="00"/>
    <w:family w:val="modern"/>
    <w:pitch w:val="default"/>
    <w:sig w:usb0="E10002FF" w:usb1="4000FCFF" w:usb2="00000009" w:usb3="00000000" w:csb0="6000019F" w:csb1="DFD7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华文仿宋">
    <w:panose1 w:val="02010600040101010101"/>
    <w:charset w:val="86"/>
    <w:family w:val="auto"/>
    <w:pitch w:val="default"/>
    <w:sig w:usb0="00000287" w:usb1="080F0000" w:usb2="00000000" w:usb3="00000000" w:csb0="0004009F" w:csb1="DFD70000"/>
  </w:font>
  <w:font w:name="寰蒋闆呴粦">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6607016"/>
    </w:sdtPr>
    <w:sdtContent>
      <w:p>
        <w:pPr>
          <w:pStyle w:val="8"/>
          <w:jc w:val="center"/>
        </w:pPr>
        <w:r>
          <w:fldChar w:fldCharType="begin"/>
        </w:r>
        <w:r>
          <w:instrText xml:space="preserve"> PAGE   \* MERGEFORMAT </w:instrText>
        </w:r>
        <w:r>
          <w:fldChar w:fldCharType="separate"/>
        </w:r>
        <w:r>
          <w:rPr>
            <w:lang w:val="zh-CN"/>
          </w:rPr>
          <w:t>17</w:t>
        </w:r>
        <w:r>
          <w:rPr>
            <w:lang w:val="zh-CN"/>
          </w:rPr>
          <w:fldChar w:fldCharType="end"/>
        </w:r>
      </w:p>
    </w:sdtContent>
  </w:sdt>
  <w:p>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1795AF"/>
    <w:multiLevelType w:val="singleLevel"/>
    <w:tmpl w:val="131795AF"/>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06CF"/>
    <w:rsid w:val="00000729"/>
    <w:rsid w:val="000019A8"/>
    <w:rsid w:val="00001C92"/>
    <w:rsid w:val="00002672"/>
    <w:rsid w:val="00002F7B"/>
    <w:rsid w:val="00002FCF"/>
    <w:rsid w:val="00003739"/>
    <w:rsid w:val="00004E7F"/>
    <w:rsid w:val="00012F1C"/>
    <w:rsid w:val="000135DC"/>
    <w:rsid w:val="00015120"/>
    <w:rsid w:val="00016375"/>
    <w:rsid w:val="00016A97"/>
    <w:rsid w:val="00017107"/>
    <w:rsid w:val="000176AD"/>
    <w:rsid w:val="00017820"/>
    <w:rsid w:val="00021233"/>
    <w:rsid w:val="00021BB3"/>
    <w:rsid w:val="00023C5C"/>
    <w:rsid w:val="00030050"/>
    <w:rsid w:val="00030B31"/>
    <w:rsid w:val="00031594"/>
    <w:rsid w:val="00031F5D"/>
    <w:rsid w:val="00036E32"/>
    <w:rsid w:val="000373F9"/>
    <w:rsid w:val="00040082"/>
    <w:rsid w:val="000401FD"/>
    <w:rsid w:val="00040C51"/>
    <w:rsid w:val="00042CA2"/>
    <w:rsid w:val="0004386F"/>
    <w:rsid w:val="00045E4F"/>
    <w:rsid w:val="00045FF3"/>
    <w:rsid w:val="00050479"/>
    <w:rsid w:val="00050557"/>
    <w:rsid w:val="000533D9"/>
    <w:rsid w:val="00054D93"/>
    <w:rsid w:val="000552EF"/>
    <w:rsid w:val="00055D10"/>
    <w:rsid w:val="00056468"/>
    <w:rsid w:val="000564AB"/>
    <w:rsid w:val="00060473"/>
    <w:rsid w:val="00060657"/>
    <w:rsid w:val="00060897"/>
    <w:rsid w:val="00060A52"/>
    <w:rsid w:val="000613A9"/>
    <w:rsid w:val="000613E1"/>
    <w:rsid w:val="00062B01"/>
    <w:rsid w:val="000636EC"/>
    <w:rsid w:val="00064041"/>
    <w:rsid w:val="000642B7"/>
    <w:rsid w:val="00064431"/>
    <w:rsid w:val="000656B2"/>
    <w:rsid w:val="00067DE5"/>
    <w:rsid w:val="000727D0"/>
    <w:rsid w:val="000732EB"/>
    <w:rsid w:val="00074CC1"/>
    <w:rsid w:val="000753B9"/>
    <w:rsid w:val="000765C1"/>
    <w:rsid w:val="00080BA2"/>
    <w:rsid w:val="00080D85"/>
    <w:rsid w:val="00082B85"/>
    <w:rsid w:val="00085514"/>
    <w:rsid w:val="0008617F"/>
    <w:rsid w:val="00090F0A"/>
    <w:rsid w:val="000932EB"/>
    <w:rsid w:val="00093BB6"/>
    <w:rsid w:val="000A0817"/>
    <w:rsid w:val="000A0BE1"/>
    <w:rsid w:val="000A173A"/>
    <w:rsid w:val="000A2753"/>
    <w:rsid w:val="000A2989"/>
    <w:rsid w:val="000A2B14"/>
    <w:rsid w:val="000A4A07"/>
    <w:rsid w:val="000A60F4"/>
    <w:rsid w:val="000A65E2"/>
    <w:rsid w:val="000A7F71"/>
    <w:rsid w:val="000B112B"/>
    <w:rsid w:val="000B2F14"/>
    <w:rsid w:val="000B4519"/>
    <w:rsid w:val="000B5D69"/>
    <w:rsid w:val="000B68B0"/>
    <w:rsid w:val="000C1932"/>
    <w:rsid w:val="000C1C51"/>
    <w:rsid w:val="000C3092"/>
    <w:rsid w:val="000C3117"/>
    <w:rsid w:val="000C4598"/>
    <w:rsid w:val="000C505D"/>
    <w:rsid w:val="000C77B1"/>
    <w:rsid w:val="000D2474"/>
    <w:rsid w:val="000D2E07"/>
    <w:rsid w:val="000D3B0E"/>
    <w:rsid w:val="000D3E7D"/>
    <w:rsid w:val="000D5AAA"/>
    <w:rsid w:val="000D7741"/>
    <w:rsid w:val="000E4022"/>
    <w:rsid w:val="000E48C5"/>
    <w:rsid w:val="000E5121"/>
    <w:rsid w:val="000E6629"/>
    <w:rsid w:val="000E6FFA"/>
    <w:rsid w:val="000F0F51"/>
    <w:rsid w:val="000F1988"/>
    <w:rsid w:val="000F3813"/>
    <w:rsid w:val="000F472A"/>
    <w:rsid w:val="000F6F06"/>
    <w:rsid w:val="000F708F"/>
    <w:rsid w:val="000F71AF"/>
    <w:rsid w:val="001018FB"/>
    <w:rsid w:val="0010315A"/>
    <w:rsid w:val="001037F2"/>
    <w:rsid w:val="00103A5A"/>
    <w:rsid w:val="00103FB3"/>
    <w:rsid w:val="0010754D"/>
    <w:rsid w:val="00110099"/>
    <w:rsid w:val="00111855"/>
    <w:rsid w:val="001118B9"/>
    <w:rsid w:val="00111D55"/>
    <w:rsid w:val="00111F50"/>
    <w:rsid w:val="00116EC4"/>
    <w:rsid w:val="001171E5"/>
    <w:rsid w:val="00117BC1"/>
    <w:rsid w:val="00120157"/>
    <w:rsid w:val="00120EEA"/>
    <w:rsid w:val="00121D54"/>
    <w:rsid w:val="00122CB0"/>
    <w:rsid w:val="0012367D"/>
    <w:rsid w:val="00125B25"/>
    <w:rsid w:val="00125EA4"/>
    <w:rsid w:val="00130716"/>
    <w:rsid w:val="00130802"/>
    <w:rsid w:val="00130C7F"/>
    <w:rsid w:val="00131221"/>
    <w:rsid w:val="00131401"/>
    <w:rsid w:val="001317BD"/>
    <w:rsid w:val="001325DA"/>
    <w:rsid w:val="0013416E"/>
    <w:rsid w:val="0013456D"/>
    <w:rsid w:val="00137AF2"/>
    <w:rsid w:val="00140047"/>
    <w:rsid w:val="00144CB3"/>
    <w:rsid w:val="00145DA8"/>
    <w:rsid w:val="00147700"/>
    <w:rsid w:val="00147D7C"/>
    <w:rsid w:val="001511B7"/>
    <w:rsid w:val="00151490"/>
    <w:rsid w:val="00154A0A"/>
    <w:rsid w:val="00155B5C"/>
    <w:rsid w:val="0016068D"/>
    <w:rsid w:val="0016085C"/>
    <w:rsid w:val="001650C3"/>
    <w:rsid w:val="00167CC9"/>
    <w:rsid w:val="001701FB"/>
    <w:rsid w:val="00171B77"/>
    <w:rsid w:val="00171D8E"/>
    <w:rsid w:val="0017281F"/>
    <w:rsid w:val="001732F1"/>
    <w:rsid w:val="001743EF"/>
    <w:rsid w:val="001745CD"/>
    <w:rsid w:val="001803C9"/>
    <w:rsid w:val="00182517"/>
    <w:rsid w:val="00182F98"/>
    <w:rsid w:val="00183973"/>
    <w:rsid w:val="00184C60"/>
    <w:rsid w:val="001909B8"/>
    <w:rsid w:val="0019211F"/>
    <w:rsid w:val="00192485"/>
    <w:rsid w:val="00192AD9"/>
    <w:rsid w:val="00194142"/>
    <w:rsid w:val="001962F4"/>
    <w:rsid w:val="0019650E"/>
    <w:rsid w:val="001967AB"/>
    <w:rsid w:val="001A0DCF"/>
    <w:rsid w:val="001A1BA1"/>
    <w:rsid w:val="001A2400"/>
    <w:rsid w:val="001A2C06"/>
    <w:rsid w:val="001A3AC4"/>
    <w:rsid w:val="001A3D60"/>
    <w:rsid w:val="001A651B"/>
    <w:rsid w:val="001A69A8"/>
    <w:rsid w:val="001A7179"/>
    <w:rsid w:val="001B005E"/>
    <w:rsid w:val="001B14A3"/>
    <w:rsid w:val="001B528D"/>
    <w:rsid w:val="001B5440"/>
    <w:rsid w:val="001B5A58"/>
    <w:rsid w:val="001B5B35"/>
    <w:rsid w:val="001B77AE"/>
    <w:rsid w:val="001B7F3E"/>
    <w:rsid w:val="001C12CF"/>
    <w:rsid w:val="001C21DB"/>
    <w:rsid w:val="001C4A3E"/>
    <w:rsid w:val="001C6915"/>
    <w:rsid w:val="001D0A91"/>
    <w:rsid w:val="001D110A"/>
    <w:rsid w:val="001D3F0A"/>
    <w:rsid w:val="001D57C6"/>
    <w:rsid w:val="001D584C"/>
    <w:rsid w:val="001E0847"/>
    <w:rsid w:val="001E0E61"/>
    <w:rsid w:val="001E1B04"/>
    <w:rsid w:val="001E1E8B"/>
    <w:rsid w:val="001F1068"/>
    <w:rsid w:val="001F244C"/>
    <w:rsid w:val="001F27F3"/>
    <w:rsid w:val="001F2F0B"/>
    <w:rsid w:val="001F3DB4"/>
    <w:rsid w:val="001F4BA7"/>
    <w:rsid w:val="001F5826"/>
    <w:rsid w:val="001F72F1"/>
    <w:rsid w:val="001F7C93"/>
    <w:rsid w:val="0020055E"/>
    <w:rsid w:val="00202413"/>
    <w:rsid w:val="002038B3"/>
    <w:rsid w:val="00204EC5"/>
    <w:rsid w:val="00206952"/>
    <w:rsid w:val="0021301A"/>
    <w:rsid w:val="0021309F"/>
    <w:rsid w:val="00214FEE"/>
    <w:rsid w:val="002150A0"/>
    <w:rsid w:val="00215316"/>
    <w:rsid w:val="00215F57"/>
    <w:rsid w:val="00216977"/>
    <w:rsid w:val="00220A19"/>
    <w:rsid w:val="00220C23"/>
    <w:rsid w:val="002210B7"/>
    <w:rsid w:val="00221141"/>
    <w:rsid w:val="00223B28"/>
    <w:rsid w:val="00225FDC"/>
    <w:rsid w:val="002267EA"/>
    <w:rsid w:val="0022730F"/>
    <w:rsid w:val="0023035C"/>
    <w:rsid w:val="0023042C"/>
    <w:rsid w:val="00231FE0"/>
    <w:rsid w:val="00232466"/>
    <w:rsid w:val="00232D4A"/>
    <w:rsid w:val="0023399D"/>
    <w:rsid w:val="0023705E"/>
    <w:rsid w:val="00237364"/>
    <w:rsid w:val="00237456"/>
    <w:rsid w:val="00237F2C"/>
    <w:rsid w:val="0024453A"/>
    <w:rsid w:val="00244BEA"/>
    <w:rsid w:val="002463BD"/>
    <w:rsid w:val="00246A19"/>
    <w:rsid w:val="002501FC"/>
    <w:rsid w:val="002527CF"/>
    <w:rsid w:val="0025481E"/>
    <w:rsid w:val="00254B81"/>
    <w:rsid w:val="00260A00"/>
    <w:rsid w:val="00262164"/>
    <w:rsid w:val="00262576"/>
    <w:rsid w:val="00265231"/>
    <w:rsid w:val="002652B3"/>
    <w:rsid w:val="002656CC"/>
    <w:rsid w:val="00267428"/>
    <w:rsid w:val="00270D9F"/>
    <w:rsid w:val="00272875"/>
    <w:rsid w:val="00274E65"/>
    <w:rsid w:val="00275C53"/>
    <w:rsid w:val="00277ADD"/>
    <w:rsid w:val="00277DD3"/>
    <w:rsid w:val="002822E8"/>
    <w:rsid w:val="002828E3"/>
    <w:rsid w:val="00282A9D"/>
    <w:rsid w:val="00284D65"/>
    <w:rsid w:val="00285DB7"/>
    <w:rsid w:val="00286A3B"/>
    <w:rsid w:val="00291CB6"/>
    <w:rsid w:val="00294A8F"/>
    <w:rsid w:val="002A0896"/>
    <w:rsid w:val="002A2108"/>
    <w:rsid w:val="002A2AB6"/>
    <w:rsid w:val="002A42E2"/>
    <w:rsid w:val="002A6020"/>
    <w:rsid w:val="002A6417"/>
    <w:rsid w:val="002A7777"/>
    <w:rsid w:val="002B45E6"/>
    <w:rsid w:val="002B5A4D"/>
    <w:rsid w:val="002C25B0"/>
    <w:rsid w:val="002C2930"/>
    <w:rsid w:val="002C396B"/>
    <w:rsid w:val="002C4125"/>
    <w:rsid w:val="002C5355"/>
    <w:rsid w:val="002C750B"/>
    <w:rsid w:val="002D19F8"/>
    <w:rsid w:val="002D317B"/>
    <w:rsid w:val="002D330A"/>
    <w:rsid w:val="002D3508"/>
    <w:rsid w:val="002D4F00"/>
    <w:rsid w:val="002D5B85"/>
    <w:rsid w:val="002E0101"/>
    <w:rsid w:val="002E039C"/>
    <w:rsid w:val="002E048A"/>
    <w:rsid w:val="002E0727"/>
    <w:rsid w:val="002E23D5"/>
    <w:rsid w:val="002E34A1"/>
    <w:rsid w:val="002E4E10"/>
    <w:rsid w:val="002E5DF9"/>
    <w:rsid w:val="002E6451"/>
    <w:rsid w:val="002E7389"/>
    <w:rsid w:val="002F05D9"/>
    <w:rsid w:val="002F22F5"/>
    <w:rsid w:val="002F419C"/>
    <w:rsid w:val="002F65BC"/>
    <w:rsid w:val="002F6807"/>
    <w:rsid w:val="002F75E6"/>
    <w:rsid w:val="00300E15"/>
    <w:rsid w:val="00300F4A"/>
    <w:rsid w:val="00303795"/>
    <w:rsid w:val="003064F9"/>
    <w:rsid w:val="00307D18"/>
    <w:rsid w:val="00310A7C"/>
    <w:rsid w:val="00313759"/>
    <w:rsid w:val="00314481"/>
    <w:rsid w:val="0031525B"/>
    <w:rsid w:val="003154DF"/>
    <w:rsid w:val="0031551A"/>
    <w:rsid w:val="003159A3"/>
    <w:rsid w:val="00315CB9"/>
    <w:rsid w:val="00315EE0"/>
    <w:rsid w:val="0031605F"/>
    <w:rsid w:val="003214C7"/>
    <w:rsid w:val="003225B2"/>
    <w:rsid w:val="00322B56"/>
    <w:rsid w:val="00322BD4"/>
    <w:rsid w:val="00324662"/>
    <w:rsid w:val="003254CF"/>
    <w:rsid w:val="003264A9"/>
    <w:rsid w:val="00327197"/>
    <w:rsid w:val="00330CBA"/>
    <w:rsid w:val="0033195C"/>
    <w:rsid w:val="00331F00"/>
    <w:rsid w:val="00332143"/>
    <w:rsid w:val="0033230B"/>
    <w:rsid w:val="00332845"/>
    <w:rsid w:val="00335221"/>
    <w:rsid w:val="00341DF4"/>
    <w:rsid w:val="003431FC"/>
    <w:rsid w:val="003441D4"/>
    <w:rsid w:val="00344AE0"/>
    <w:rsid w:val="003455F9"/>
    <w:rsid w:val="00345A12"/>
    <w:rsid w:val="00346FBF"/>
    <w:rsid w:val="00347076"/>
    <w:rsid w:val="00353854"/>
    <w:rsid w:val="00354377"/>
    <w:rsid w:val="00356579"/>
    <w:rsid w:val="00357679"/>
    <w:rsid w:val="00357B38"/>
    <w:rsid w:val="00360843"/>
    <w:rsid w:val="00360E56"/>
    <w:rsid w:val="0036237F"/>
    <w:rsid w:val="00362FFB"/>
    <w:rsid w:val="00364527"/>
    <w:rsid w:val="00365C99"/>
    <w:rsid w:val="003670A4"/>
    <w:rsid w:val="003678DA"/>
    <w:rsid w:val="003731CD"/>
    <w:rsid w:val="00374ACC"/>
    <w:rsid w:val="00375F65"/>
    <w:rsid w:val="00376650"/>
    <w:rsid w:val="0037711F"/>
    <w:rsid w:val="00383157"/>
    <w:rsid w:val="00383370"/>
    <w:rsid w:val="00390EA7"/>
    <w:rsid w:val="00393BE1"/>
    <w:rsid w:val="00396637"/>
    <w:rsid w:val="00396BD0"/>
    <w:rsid w:val="00396EEC"/>
    <w:rsid w:val="00396F6F"/>
    <w:rsid w:val="003A4029"/>
    <w:rsid w:val="003A6C02"/>
    <w:rsid w:val="003A7E03"/>
    <w:rsid w:val="003B0EBC"/>
    <w:rsid w:val="003B1FEF"/>
    <w:rsid w:val="003B2929"/>
    <w:rsid w:val="003B31AA"/>
    <w:rsid w:val="003B4D8A"/>
    <w:rsid w:val="003B6CED"/>
    <w:rsid w:val="003C044C"/>
    <w:rsid w:val="003C280B"/>
    <w:rsid w:val="003C2924"/>
    <w:rsid w:val="003C2E39"/>
    <w:rsid w:val="003C4B4A"/>
    <w:rsid w:val="003D214A"/>
    <w:rsid w:val="003D3643"/>
    <w:rsid w:val="003D374C"/>
    <w:rsid w:val="003D4492"/>
    <w:rsid w:val="003D6749"/>
    <w:rsid w:val="003D6C79"/>
    <w:rsid w:val="003D71C4"/>
    <w:rsid w:val="003D7429"/>
    <w:rsid w:val="003E03C0"/>
    <w:rsid w:val="003E096E"/>
    <w:rsid w:val="003E30D0"/>
    <w:rsid w:val="003E4B48"/>
    <w:rsid w:val="003E529E"/>
    <w:rsid w:val="003E5877"/>
    <w:rsid w:val="003E6126"/>
    <w:rsid w:val="003E6A82"/>
    <w:rsid w:val="003F0001"/>
    <w:rsid w:val="003F1762"/>
    <w:rsid w:val="003F20A3"/>
    <w:rsid w:val="003F2B40"/>
    <w:rsid w:val="003F3463"/>
    <w:rsid w:val="003F724A"/>
    <w:rsid w:val="00400754"/>
    <w:rsid w:val="0040106D"/>
    <w:rsid w:val="00401594"/>
    <w:rsid w:val="00402D2E"/>
    <w:rsid w:val="00403D0E"/>
    <w:rsid w:val="004050E2"/>
    <w:rsid w:val="0040583A"/>
    <w:rsid w:val="00407166"/>
    <w:rsid w:val="00411859"/>
    <w:rsid w:val="00413444"/>
    <w:rsid w:val="00413B37"/>
    <w:rsid w:val="00413C86"/>
    <w:rsid w:val="00413FDA"/>
    <w:rsid w:val="0041672E"/>
    <w:rsid w:val="00416F42"/>
    <w:rsid w:val="0041778C"/>
    <w:rsid w:val="00417BF8"/>
    <w:rsid w:val="00417D3F"/>
    <w:rsid w:val="00417DEF"/>
    <w:rsid w:val="0042155F"/>
    <w:rsid w:val="00423586"/>
    <w:rsid w:val="00425108"/>
    <w:rsid w:val="004254A9"/>
    <w:rsid w:val="00427F4D"/>
    <w:rsid w:val="004321A2"/>
    <w:rsid w:val="0043253A"/>
    <w:rsid w:val="0043355D"/>
    <w:rsid w:val="0043505E"/>
    <w:rsid w:val="004355E2"/>
    <w:rsid w:val="004361A2"/>
    <w:rsid w:val="004364EA"/>
    <w:rsid w:val="00437395"/>
    <w:rsid w:val="00437BB6"/>
    <w:rsid w:val="0044070D"/>
    <w:rsid w:val="00442CAD"/>
    <w:rsid w:val="00444D21"/>
    <w:rsid w:val="00445742"/>
    <w:rsid w:val="00452B04"/>
    <w:rsid w:val="004541C9"/>
    <w:rsid w:val="00455D73"/>
    <w:rsid w:val="004560DC"/>
    <w:rsid w:val="0045680D"/>
    <w:rsid w:val="00460C87"/>
    <w:rsid w:val="00460F73"/>
    <w:rsid w:val="00462371"/>
    <w:rsid w:val="00462421"/>
    <w:rsid w:val="00462B6A"/>
    <w:rsid w:val="0046343B"/>
    <w:rsid w:val="00464279"/>
    <w:rsid w:val="00466323"/>
    <w:rsid w:val="004663C8"/>
    <w:rsid w:val="00471746"/>
    <w:rsid w:val="0047181A"/>
    <w:rsid w:val="004833C8"/>
    <w:rsid w:val="0048571A"/>
    <w:rsid w:val="004864EF"/>
    <w:rsid w:val="004875EF"/>
    <w:rsid w:val="00487BF0"/>
    <w:rsid w:val="00487CFF"/>
    <w:rsid w:val="00490B66"/>
    <w:rsid w:val="00491361"/>
    <w:rsid w:val="00494254"/>
    <w:rsid w:val="00494BFF"/>
    <w:rsid w:val="004951D0"/>
    <w:rsid w:val="00495337"/>
    <w:rsid w:val="004957BC"/>
    <w:rsid w:val="004A1BE9"/>
    <w:rsid w:val="004A2A4F"/>
    <w:rsid w:val="004A3641"/>
    <w:rsid w:val="004A44F1"/>
    <w:rsid w:val="004A4728"/>
    <w:rsid w:val="004A7280"/>
    <w:rsid w:val="004B0F27"/>
    <w:rsid w:val="004B1839"/>
    <w:rsid w:val="004B26F5"/>
    <w:rsid w:val="004B2F65"/>
    <w:rsid w:val="004B47E5"/>
    <w:rsid w:val="004B6550"/>
    <w:rsid w:val="004B6CB3"/>
    <w:rsid w:val="004B7A98"/>
    <w:rsid w:val="004B7E46"/>
    <w:rsid w:val="004C02A6"/>
    <w:rsid w:val="004C12BC"/>
    <w:rsid w:val="004C61C0"/>
    <w:rsid w:val="004D0DD2"/>
    <w:rsid w:val="004D1D48"/>
    <w:rsid w:val="004D2FB0"/>
    <w:rsid w:val="004D6074"/>
    <w:rsid w:val="004D6910"/>
    <w:rsid w:val="004D6CAA"/>
    <w:rsid w:val="004E5581"/>
    <w:rsid w:val="004E5AD3"/>
    <w:rsid w:val="004E7D7A"/>
    <w:rsid w:val="004F019E"/>
    <w:rsid w:val="004F2E05"/>
    <w:rsid w:val="004F36FD"/>
    <w:rsid w:val="004F6EEA"/>
    <w:rsid w:val="00501C30"/>
    <w:rsid w:val="00506E35"/>
    <w:rsid w:val="00511539"/>
    <w:rsid w:val="00514445"/>
    <w:rsid w:val="0052014F"/>
    <w:rsid w:val="005207CD"/>
    <w:rsid w:val="00522B81"/>
    <w:rsid w:val="005232E3"/>
    <w:rsid w:val="00523D5E"/>
    <w:rsid w:val="00523DC1"/>
    <w:rsid w:val="00524A81"/>
    <w:rsid w:val="00525158"/>
    <w:rsid w:val="0052581E"/>
    <w:rsid w:val="0052777B"/>
    <w:rsid w:val="0052791D"/>
    <w:rsid w:val="00527AF8"/>
    <w:rsid w:val="00530200"/>
    <w:rsid w:val="0053194B"/>
    <w:rsid w:val="005319F6"/>
    <w:rsid w:val="0053289D"/>
    <w:rsid w:val="00532903"/>
    <w:rsid w:val="00534056"/>
    <w:rsid w:val="005359A6"/>
    <w:rsid w:val="00535C0D"/>
    <w:rsid w:val="00535D11"/>
    <w:rsid w:val="00536237"/>
    <w:rsid w:val="00536833"/>
    <w:rsid w:val="0054195F"/>
    <w:rsid w:val="00541DD1"/>
    <w:rsid w:val="00542C04"/>
    <w:rsid w:val="00542F75"/>
    <w:rsid w:val="00543207"/>
    <w:rsid w:val="005444E0"/>
    <w:rsid w:val="00547145"/>
    <w:rsid w:val="005508D2"/>
    <w:rsid w:val="00550A81"/>
    <w:rsid w:val="00553689"/>
    <w:rsid w:val="0055374D"/>
    <w:rsid w:val="00555538"/>
    <w:rsid w:val="00555ADF"/>
    <w:rsid w:val="005573D2"/>
    <w:rsid w:val="00561239"/>
    <w:rsid w:val="0056293A"/>
    <w:rsid w:val="00566B10"/>
    <w:rsid w:val="00571716"/>
    <w:rsid w:val="00571A52"/>
    <w:rsid w:val="00571FA6"/>
    <w:rsid w:val="00573088"/>
    <w:rsid w:val="0057342A"/>
    <w:rsid w:val="0057432C"/>
    <w:rsid w:val="00574CB8"/>
    <w:rsid w:val="00575FD0"/>
    <w:rsid w:val="00577615"/>
    <w:rsid w:val="00580034"/>
    <w:rsid w:val="0058025D"/>
    <w:rsid w:val="005803BA"/>
    <w:rsid w:val="00583AA8"/>
    <w:rsid w:val="00583C1A"/>
    <w:rsid w:val="005844BB"/>
    <w:rsid w:val="00585640"/>
    <w:rsid w:val="00586CF4"/>
    <w:rsid w:val="0058708A"/>
    <w:rsid w:val="005876B9"/>
    <w:rsid w:val="00597C2E"/>
    <w:rsid w:val="005A19A7"/>
    <w:rsid w:val="005A2131"/>
    <w:rsid w:val="005A41DE"/>
    <w:rsid w:val="005A6F87"/>
    <w:rsid w:val="005A7B21"/>
    <w:rsid w:val="005B18E1"/>
    <w:rsid w:val="005B2630"/>
    <w:rsid w:val="005B4AF5"/>
    <w:rsid w:val="005B5056"/>
    <w:rsid w:val="005B57EC"/>
    <w:rsid w:val="005B7393"/>
    <w:rsid w:val="005B74DC"/>
    <w:rsid w:val="005C0272"/>
    <w:rsid w:val="005C0BF3"/>
    <w:rsid w:val="005C1D3E"/>
    <w:rsid w:val="005C2649"/>
    <w:rsid w:val="005C4835"/>
    <w:rsid w:val="005C4F63"/>
    <w:rsid w:val="005C5589"/>
    <w:rsid w:val="005C5F02"/>
    <w:rsid w:val="005C77BF"/>
    <w:rsid w:val="005C7F1E"/>
    <w:rsid w:val="005D15A1"/>
    <w:rsid w:val="005D16D5"/>
    <w:rsid w:val="005D21AA"/>
    <w:rsid w:val="005D34D1"/>
    <w:rsid w:val="005D442A"/>
    <w:rsid w:val="005D4795"/>
    <w:rsid w:val="005D6DC4"/>
    <w:rsid w:val="005D76FD"/>
    <w:rsid w:val="005E0467"/>
    <w:rsid w:val="005E3894"/>
    <w:rsid w:val="005E47BB"/>
    <w:rsid w:val="005E4E8E"/>
    <w:rsid w:val="005E7602"/>
    <w:rsid w:val="005F25C1"/>
    <w:rsid w:val="005F36B7"/>
    <w:rsid w:val="005F45A3"/>
    <w:rsid w:val="005F6A2F"/>
    <w:rsid w:val="00600D8F"/>
    <w:rsid w:val="006032B2"/>
    <w:rsid w:val="00604028"/>
    <w:rsid w:val="0060519B"/>
    <w:rsid w:val="00612A9A"/>
    <w:rsid w:val="00613631"/>
    <w:rsid w:val="00613B06"/>
    <w:rsid w:val="00614F10"/>
    <w:rsid w:val="00616A21"/>
    <w:rsid w:val="006245D6"/>
    <w:rsid w:val="00627F84"/>
    <w:rsid w:val="00630857"/>
    <w:rsid w:val="00630B20"/>
    <w:rsid w:val="00632727"/>
    <w:rsid w:val="0063497A"/>
    <w:rsid w:val="00634D38"/>
    <w:rsid w:val="00636892"/>
    <w:rsid w:val="006376D7"/>
    <w:rsid w:val="00642B35"/>
    <w:rsid w:val="006464D0"/>
    <w:rsid w:val="00650349"/>
    <w:rsid w:val="0065225E"/>
    <w:rsid w:val="0065268F"/>
    <w:rsid w:val="006527E0"/>
    <w:rsid w:val="00654034"/>
    <w:rsid w:val="006545CC"/>
    <w:rsid w:val="00654F3D"/>
    <w:rsid w:val="00657DE9"/>
    <w:rsid w:val="00660E2B"/>
    <w:rsid w:val="00661A04"/>
    <w:rsid w:val="00661E81"/>
    <w:rsid w:val="0066207E"/>
    <w:rsid w:val="00662380"/>
    <w:rsid w:val="00663EB7"/>
    <w:rsid w:val="00665077"/>
    <w:rsid w:val="006651E1"/>
    <w:rsid w:val="00665500"/>
    <w:rsid w:val="0067416A"/>
    <w:rsid w:val="00674869"/>
    <w:rsid w:val="0067503B"/>
    <w:rsid w:val="006764DA"/>
    <w:rsid w:val="006800C0"/>
    <w:rsid w:val="00681E08"/>
    <w:rsid w:val="00683DBE"/>
    <w:rsid w:val="00687B7C"/>
    <w:rsid w:val="006911B5"/>
    <w:rsid w:val="006912F1"/>
    <w:rsid w:val="006917FA"/>
    <w:rsid w:val="00691F6C"/>
    <w:rsid w:val="00692CCE"/>
    <w:rsid w:val="00693FB3"/>
    <w:rsid w:val="006954C2"/>
    <w:rsid w:val="00696B39"/>
    <w:rsid w:val="00697D8F"/>
    <w:rsid w:val="006A060C"/>
    <w:rsid w:val="006A1177"/>
    <w:rsid w:val="006A2289"/>
    <w:rsid w:val="006A2698"/>
    <w:rsid w:val="006A613F"/>
    <w:rsid w:val="006B10A6"/>
    <w:rsid w:val="006B1AEC"/>
    <w:rsid w:val="006B207A"/>
    <w:rsid w:val="006B521C"/>
    <w:rsid w:val="006B534E"/>
    <w:rsid w:val="006B66E4"/>
    <w:rsid w:val="006C0CEE"/>
    <w:rsid w:val="006C1898"/>
    <w:rsid w:val="006C2AE8"/>
    <w:rsid w:val="006C5575"/>
    <w:rsid w:val="006C6EB3"/>
    <w:rsid w:val="006D103B"/>
    <w:rsid w:val="006D219F"/>
    <w:rsid w:val="006D648E"/>
    <w:rsid w:val="006D64B2"/>
    <w:rsid w:val="006E10F2"/>
    <w:rsid w:val="006E14D2"/>
    <w:rsid w:val="006E3E7C"/>
    <w:rsid w:val="006E4A1B"/>
    <w:rsid w:val="006E4D0A"/>
    <w:rsid w:val="006E5521"/>
    <w:rsid w:val="006F2721"/>
    <w:rsid w:val="006F2A93"/>
    <w:rsid w:val="006F6915"/>
    <w:rsid w:val="006F6E6B"/>
    <w:rsid w:val="006F71AD"/>
    <w:rsid w:val="006F7294"/>
    <w:rsid w:val="006F7759"/>
    <w:rsid w:val="006F7993"/>
    <w:rsid w:val="00704B2C"/>
    <w:rsid w:val="00704C83"/>
    <w:rsid w:val="00704E92"/>
    <w:rsid w:val="007066D6"/>
    <w:rsid w:val="00713B76"/>
    <w:rsid w:val="0071500C"/>
    <w:rsid w:val="00715303"/>
    <w:rsid w:val="00715D13"/>
    <w:rsid w:val="00720630"/>
    <w:rsid w:val="007235DD"/>
    <w:rsid w:val="00723A80"/>
    <w:rsid w:val="00724564"/>
    <w:rsid w:val="00724DED"/>
    <w:rsid w:val="0072558D"/>
    <w:rsid w:val="0072579D"/>
    <w:rsid w:val="00726457"/>
    <w:rsid w:val="00730DFA"/>
    <w:rsid w:val="0073507A"/>
    <w:rsid w:val="00735FC4"/>
    <w:rsid w:val="0073640E"/>
    <w:rsid w:val="0073666D"/>
    <w:rsid w:val="00736FC8"/>
    <w:rsid w:val="00740438"/>
    <w:rsid w:val="0074167A"/>
    <w:rsid w:val="00742EF9"/>
    <w:rsid w:val="007438AF"/>
    <w:rsid w:val="007444F0"/>
    <w:rsid w:val="00744D61"/>
    <w:rsid w:val="00745457"/>
    <w:rsid w:val="00746620"/>
    <w:rsid w:val="00751160"/>
    <w:rsid w:val="00753DF5"/>
    <w:rsid w:val="00757974"/>
    <w:rsid w:val="00757CC6"/>
    <w:rsid w:val="00761024"/>
    <w:rsid w:val="007665FE"/>
    <w:rsid w:val="00766868"/>
    <w:rsid w:val="007668B4"/>
    <w:rsid w:val="00766FAA"/>
    <w:rsid w:val="00767BD4"/>
    <w:rsid w:val="007718D0"/>
    <w:rsid w:val="00775E6C"/>
    <w:rsid w:val="00777143"/>
    <w:rsid w:val="0077762D"/>
    <w:rsid w:val="00777A2B"/>
    <w:rsid w:val="00780288"/>
    <w:rsid w:val="00780A62"/>
    <w:rsid w:val="00784193"/>
    <w:rsid w:val="0078676C"/>
    <w:rsid w:val="007874B2"/>
    <w:rsid w:val="00787519"/>
    <w:rsid w:val="007914A9"/>
    <w:rsid w:val="00792E0C"/>
    <w:rsid w:val="00793C2E"/>
    <w:rsid w:val="00794FC3"/>
    <w:rsid w:val="0079699F"/>
    <w:rsid w:val="007976CA"/>
    <w:rsid w:val="00797A9C"/>
    <w:rsid w:val="007A2C06"/>
    <w:rsid w:val="007A4108"/>
    <w:rsid w:val="007A4232"/>
    <w:rsid w:val="007A549D"/>
    <w:rsid w:val="007A6682"/>
    <w:rsid w:val="007A6DAE"/>
    <w:rsid w:val="007B1321"/>
    <w:rsid w:val="007B1AB8"/>
    <w:rsid w:val="007B27B8"/>
    <w:rsid w:val="007B3ABB"/>
    <w:rsid w:val="007B7D13"/>
    <w:rsid w:val="007C132F"/>
    <w:rsid w:val="007C2EA2"/>
    <w:rsid w:val="007C32CE"/>
    <w:rsid w:val="007C5806"/>
    <w:rsid w:val="007C6703"/>
    <w:rsid w:val="007C7DE5"/>
    <w:rsid w:val="007D1B14"/>
    <w:rsid w:val="007D29A2"/>
    <w:rsid w:val="007D30D4"/>
    <w:rsid w:val="007D3D66"/>
    <w:rsid w:val="007D440C"/>
    <w:rsid w:val="007D53A1"/>
    <w:rsid w:val="007D5AEF"/>
    <w:rsid w:val="007D6B98"/>
    <w:rsid w:val="007E0115"/>
    <w:rsid w:val="007E0C7E"/>
    <w:rsid w:val="007E1C21"/>
    <w:rsid w:val="007E2086"/>
    <w:rsid w:val="007E2346"/>
    <w:rsid w:val="007E3826"/>
    <w:rsid w:val="007E46AE"/>
    <w:rsid w:val="007E6235"/>
    <w:rsid w:val="007E74B3"/>
    <w:rsid w:val="007E7673"/>
    <w:rsid w:val="007F378C"/>
    <w:rsid w:val="007F3968"/>
    <w:rsid w:val="007F3A97"/>
    <w:rsid w:val="007F55E1"/>
    <w:rsid w:val="007F5821"/>
    <w:rsid w:val="00800C17"/>
    <w:rsid w:val="00803E32"/>
    <w:rsid w:val="008056C7"/>
    <w:rsid w:val="00806337"/>
    <w:rsid w:val="00811E34"/>
    <w:rsid w:val="0081200C"/>
    <w:rsid w:val="00814061"/>
    <w:rsid w:val="0081440F"/>
    <w:rsid w:val="00816460"/>
    <w:rsid w:val="00816CF5"/>
    <w:rsid w:val="00821E38"/>
    <w:rsid w:val="008222C9"/>
    <w:rsid w:val="008240E5"/>
    <w:rsid w:val="00824FE0"/>
    <w:rsid w:val="00825675"/>
    <w:rsid w:val="00825D5A"/>
    <w:rsid w:val="0082663D"/>
    <w:rsid w:val="0082687E"/>
    <w:rsid w:val="008271BF"/>
    <w:rsid w:val="00832DA1"/>
    <w:rsid w:val="00834676"/>
    <w:rsid w:val="00835B40"/>
    <w:rsid w:val="0083614F"/>
    <w:rsid w:val="008363A0"/>
    <w:rsid w:val="0083665A"/>
    <w:rsid w:val="00840FFC"/>
    <w:rsid w:val="00841F38"/>
    <w:rsid w:val="00842931"/>
    <w:rsid w:val="00843C14"/>
    <w:rsid w:val="0084480E"/>
    <w:rsid w:val="00845C89"/>
    <w:rsid w:val="008511E7"/>
    <w:rsid w:val="0085129B"/>
    <w:rsid w:val="0085162F"/>
    <w:rsid w:val="00853C56"/>
    <w:rsid w:val="00853DE4"/>
    <w:rsid w:val="00854977"/>
    <w:rsid w:val="0085687C"/>
    <w:rsid w:val="00857B3A"/>
    <w:rsid w:val="00863DCA"/>
    <w:rsid w:val="008648D8"/>
    <w:rsid w:val="00865360"/>
    <w:rsid w:val="008660D4"/>
    <w:rsid w:val="00867823"/>
    <w:rsid w:val="0086795E"/>
    <w:rsid w:val="00870412"/>
    <w:rsid w:val="00871295"/>
    <w:rsid w:val="00874D0F"/>
    <w:rsid w:val="00876B23"/>
    <w:rsid w:val="00877204"/>
    <w:rsid w:val="008811DF"/>
    <w:rsid w:val="0088203E"/>
    <w:rsid w:val="00883861"/>
    <w:rsid w:val="0088483B"/>
    <w:rsid w:val="00885869"/>
    <w:rsid w:val="008859DD"/>
    <w:rsid w:val="008871C2"/>
    <w:rsid w:val="00887C5D"/>
    <w:rsid w:val="00890856"/>
    <w:rsid w:val="00890877"/>
    <w:rsid w:val="00891C62"/>
    <w:rsid w:val="0089259B"/>
    <w:rsid w:val="0089291F"/>
    <w:rsid w:val="00892E13"/>
    <w:rsid w:val="00893355"/>
    <w:rsid w:val="00893437"/>
    <w:rsid w:val="00893686"/>
    <w:rsid w:val="00894DED"/>
    <w:rsid w:val="00896EC9"/>
    <w:rsid w:val="00896F6D"/>
    <w:rsid w:val="008A0716"/>
    <w:rsid w:val="008A3A40"/>
    <w:rsid w:val="008A4DAA"/>
    <w:rsid w:val="008A5F47"/>
    <w:rsid w:val="008A709A"/>
    <w:rsid w:val="008B16AA"/>
    <w:rsid w:val="008B1A09"/>
    <w:rsid w:val="008B2642"/>
    <w:rsid w:val="008B2B4E"/>
    <w:rsid w:val="008B3423"/>
    <w:rsid w:val="008B4021"/>
    <w:rsid w:val="008B4C34"/>
    <w:rsid w:val="008B7416"/>
    <w:rsid w:val="008C23E1"/>
    <w:rsid w:val="008C26AB"/>
    <w:rsid w:val="008C27B7"/>
    <w:rsid w:val="008C28B4"/>
    <w:rsid w:val="008C2DBA"/>
    <w:rsid w:val="008C3A6B"/>
    <w:rsid w:val="008D2485"/>
    <w:rsid w:val="008D5798"/>
    <w:rsid w:val="008D57E3"/>
    <w:rsid w:val="008E0458"/>
    <w:rsid w:val="008E131B"/>
    <w:rsid w:val="008E4730"/>
    <w:rsid w:val="008E47D4"/>
    <w:rsid w:val="008E4845"/>
    <w:rsid w:val="008E56DF"/>
    <w:rsid w:val="008E582A"/>
    <w:rsid w:val="008E5D4E"/>
    <w:rsid w:val="008F082A"/>
    <w:rsid w:val="008F155B"/>
    <w:rsid w:val="008F2150"/>
    <w:rsid w:val="008F2FB9"/>
    <w:rsid w:val="008F3929"/>
    <w:rsid w:val="008F4069"/>
    <w:rsid w:val="008F66D4"/>
    <w:rsid w:val="008F69D5"/>
    <w:rsid w:val="008F6C13"/>
    <w:rsid w:val="0090317A"/>
    <w:rsid w:val="0090476D"/>
    <w:rsid w:val="0090617A"/>
    <w:rsid w:val="00910823"/>
    <w:rsid w:val="0091474D"/>
    <w:rsid w:val="00916D87"/>
    <w:rsid w:val="0091736A"/>
    <w:rsid w:val="00920E6B"/>
    <w:rsid w:val="00920EDE"/>
    <w:rsid w:val="00921741"/>
    <w:rsid w:val="00921BB8"/>
    <w:rsid w:val="00924392"/>
    <w:rsid w:val="00924AD9"/>
    <w:rsid w:val="0092609A"/>
    <w:rsid w:val="00930C9D"/>
    <w:rsid w:val="009310FB"/>
    <w:rsid w:val="009317BA"/>
    <w:rsid w:val="00932373"/>
    <w:rsid w:val="00932FFC"/>
    <w:rsid w:val="009333A4"/>
    <w:rsid w:val="00933D7E"/>
    <w:rsid w:val="00935988"/>
    <w:rsid w:val="00936F44"/>
    <w:rsid w:val="00937D10"/>
    <w:rsid w:val="009402A6"/>
    <w:rsid w:val="00941455"/>
    <w:rsid w:val="00941649"/>
    <w:rsid w:val="0094212B"/>
    <w:rsid w:val="009421EB"/>
    <w:rsid w:val="00942F42"/>
    <w:rsid w:val="009438E5"/>
    <w:rsid w:val="00944608"/>
    <w:rsid w:val="00944E6E"/>
    <w:rsid w:val="009451CC"/>
    <w:rsid w:val="00946A28"/>
    <w:rsid w:val="00950E8B"/>
    <w:rsid w:val="00953010"/>
    <w:rsid w:val="00953612"/>
    <w:rsid w:val="00954CFA"/>
    <w:rsid w:val="0095537E"/>
    <w:rsid w:val="00960646"/>
    <w:rsid w:val="00961756"/>
    <w:rsid w:val="0096244D"/>
    <w:rsid w:val="009624F9"/>
    <w:rsid w:val="009625CC"/>
    <w:rsid w:val="00963326"/>
    <w:rsid w:val="0096336F"/>
    <w:rsid w:val="00966FB0"/>
    <w:rsid w:val="0096710D"/>
    <w:rsid w:val="00967B0A"/>
    <w:rsid w:val="00967EB3"/>
    <w:rsid w:val="009703EC"/>
    <w:rsid w:val="00971738"/>
    <w:rsid w:val="0097175E"/>
    <w:rsid w:val="00972392"/>
    <w:rsid w:val="00973C0B"/>
    <w:rsid w:val="00974554"/>
    <w:rsid w:val="00974F3D"/>
    <w:rsid w:val="00976433"/>
    <w:rsid w:val="00982773"/>
    <w:rsid w:val="00982C9B"/>
    <w:rsid w:val="00985300"/>
    <w:rsid w:val="00985870"/>
    <w:rsid w:val="009868BB"/>
    <w:rsid w:val="009868BD"/>
    <w:rsid w:val="00986AC1"/>
    <w:rsid w:val="00987901"/>
    <w:rsid w:val="00991D20"/>
    <w:rsid w:val="0099382B"/>
    <w:rsid w:val="009946F2"/>
    <w:rsid w:val="009977DA"/>
    <w:rsid w:val="009A0589"/>
    <w:rsid w:val="009A32DB"/>
    <w:rsid w:val="009A39F2"/>
    <w:rsid w:val="009A4140"/>
    <w:rsid w:val="009A4269"/>
    <w:rsid w:val="009A4381"/>
    <w:rsid w:val="009A49C2"/>
    <w:rsid w:val="009A754C"/>
    <w:rsid w:val="009A7D9F"/>
    <w:rsid w:val="009B1269"/>
    <w:rsid w:val="009B15E8"/>
    <w:rsid w:val="009B1C7D"/>
    <w:rsid w:val="009B4D97"/>
    <w:rsid w:val="009B550D"/>
    <w:rsid w:val="009B5728"/>
    <w:rsid w:val="009B6CD1"/>
    <w:rsid w:val="009C0C9D"/>
    <w:rsid w:val="009C1B65"/>
    <w:rsid w:val="009C45EC"/>
    <w:rsid w:val="009C5274"/>
    <w:rsid w:val="009C64AF"/>
    <w:rsid w:val="009C6B1E"/>
    <w:rsid w:val="009D0037"/>
    <w:rsid w:val="009D00C0"/>
    <w:rsid w:val="009D1025"/>
    <w:rsid w:val="009D1A13"/>
    <w:rsid w:val="009D5ECB"/>
    <w:rsid w:val="009D7F06"/>
    <w:rsid w:val="009D7F97"/>
    <w:rsid w:val="009E003A"/>
    <w:rsid w:val="009E0126"/>
    <w:rsid w:val="009E16BA"/>
    <w:rsid w:val="009E2682"/>
    <w:rsid w:val="009E37DA"/>
    <w:rsid w:val="009E403C"/>
    <w:rsid w:val="009E54E2"/>
    <w:rsid w:val="009E5599"/>
    <w:rsid w:val="009E6292"/>
    <w:rsid w:val="009E6E44"/>
    <w:rsid w:val="009F04FF"/>
    <w:rsid w:val="009F1385"/>
    <w:rsid w:val="009F2953"/>
    <w:rsid w:val="009F4537"/>
    <w:rsid w:val="009F5F36"/>
    <w:rsid w:val="009F6259"/>
    <w:rsid w:val="009F78FD"/>
    <w:rsid w:val="00A002B5"/>
    <w:rsid w:val="00A00FA5"/>
    <w:rsid w:val="00A02D20"/>
    <w:rsid w:val="00A04D55"/>
    <w:rsid w:val="00A05FD4"/>
    <w:rsid w:val="00A10967"/>
    <w:rsid w:val="00A12861"/>
    <w:rsid w:val="00A151F6"/>
    <w:rsid w:val="00A15E67"/>
    <w:rsid w:val="00A16843"/>
    <w:rsid w:val="00A170FF"/>
    <w:rsid w:val="00A21F81"/>
    <w:rsid w:val="00A22B7B"/>
    <w:rsid w:val="00A23468"/>
    <w:rsid w:val="00A23C74"/>
    <w:rsid w:val="00A257C9"/>
    <w:rsid w:val="00A27151"/>
    <w:rsid w:val="00A307F6"/>
    <w:rsid w:val="00A36F6F"/>
    <w:rsid w:val="00A408D5"/>
    <w:rsid w:val="00A42218"/>
    <w:rsid w:val="00A44A35"/>
    <w:rsid w:val="00A462C7"/>
    <w:rsid w:val="00A4692E"/>
    <w:rsid w:val="00A50239"/>
    <w:rsid w:val="00A5533A"/>
    <w:rsid w:val="00A55751"/>
    <w:rsid w:val="00A60CC0"/>
    <w:rsid w:val="00A6257C"/>
    <w:rsid w:val="00A629E3"/>
    <w:rsid w:val="00A66251"/>
    <w:rsid w:val="00A714FC"/>
    <w:rsid w:val="00A73A48"/>
    <w:rsid w:val="00A74716"/>
    <w:rsid w:val="00A75026"/>
    <w:rsid w:val="00A76FD1"/>
    <w:rsid w:val="00A772DF"/>
    <w:rsid w:val="00A77E24"/>
    <w:rsid w:val="00A808CD"/>
    <w:rsid w:val="00A81620"/>
    <w:rsid w:val="00A828D5"/>
    <w:rsid w:val="00A82A3F"/>
    <w:rsid w:val="00A84740"/>
    <w:rsid w:val="00A8563F"/>
    <w:rsid w:val="00A85AA7"/>
    <w:rsid w:val="00A90690"/>
    <w:rsid w:val="00A909FE"/>
    <w:rsid w:val="00A92C1F"/>
    <w:rsid w:val="00A93A18"/>
    <w:rsid w:val="00A93A7E"/>
    <w:rsid w:val="00A93B77"/>
    <w:rsid w:val="00A947DD"/>
    <w:rsid w:val="00A94DD3"/>
    <w:rsid w:val="00A954BE"/>
    <w:rsid w:val="00A957CB"/>
    <w:rsid w:val="00A95C5E"/>
    <w:rsid w:val="00A95C5F"/>
    <w:rsid w:val="00AA11EE"/>
    <w:rsid w:val="00AA387A"/>
    <w:rsid w:val="00AA3BC4"/>
    <w:rsid w:val="00AA4E4E"/>
    <w:rsid w:val="00AA4F47"/>
    <w:rsid w:val="00AA5B65"/>
    <w:rsid w:val="00AB045F"/>
    <w:rsid w:val="00AB064F"/>
    <w:rsid w:val="00AB0D0C"/>
    <w:rsid w:val="00AB2683"/>
    <w:rsid w:val="00AB2E5C"/>
    <w:rsid w:val="00AB2F47"/>
    <w:rsid w:val="00AB4111"/>
    <w:rsid w:val="00AB4F99"/>
    <w:rsid w:val="00AB75BD"/>
    <w:rsid w:val="00AC242F"/>
    <w:rsid w:val="00AD1DF3"/>
    <w:rsid w:val="00AD1EC6"/>
    <w:rsid w:val="00AD39A9"/>
    <w:rsid w:val="00AD4898"/>
    <w:rsid w:val="00AD5D1A"/>
    <w:rsid w:val="00AE20E8"/>
    <w:rsid w:val="00AE33D0"/>
    <w:rsid w:val="00AE526F"/>
    <w:rsid w:val="00AE72EE"/>
    <w:rsid w:val="00AE7882"/>
    <w:rsid w:val="00AF0EB3"/>
    <w:rsid w:val="00AF31E4"/>
    <w:rsid w:val="00AF3A89"/>
    <w:rsid w:val="00AF5001"/>
    <w:rsid w:val="00B01BFD"/>
    <w:rsid w:val="00B036CA"/>
    <w:rsid w:val="00B03BCE"/>
    <w:rsid w:val="00B04C11"/>
    <w:rsid w:val="00B07C4A"/>
    <w:rsid w:val="00B12B24"/>
    <w:rsid w:val="00B134B7"/>
    <w:rsid w:val="00B137F9"/>
    <w:rsid w:val="00B13E11"/>
    <w:rsid w:val="00B15AA3"/>
    <w:rsid w:val="00B16693"/>
    <w:rsid w:val="00B16BF4"/>
    <w:rsid w:val="00B229BF"/>
    <w:rsid w:val="00B245E8"/>
    <w:rsid w:val="00B246B4"/>
    <w:rsid w:val="00B24CAC"/>
    <w:rsid w:val="00B26CAD"/>
    <w:rsid w:val="00B31292"/>
    <w:rsid w:val="00B31F76"/>
    <w:rsid w:val="00B32E2C"/>
    <w:rsid w:val="00B3331D"/>
    <w:rsid w:val="00B34694"/>
    <w:rsid w:val="00B361D5"/>
    <w:rsid w:val="00B363FF"/>
    <w:rsid w:val="00B418E5"/>
    <w:rsid w:val="00B43DA1"/>
    <w:rsid w:val="00B45EE8"/>
    <w:rsid w:val="00B50A44"/>
    <w:rsid w:val="00B52954"/>
    <w:rsid w:val="00B52D2A"/>
    <w:rsid w:val="00B532F0"/>
    <w:rsid w:val="00B5360F"/>
    <w:rsid w:val="00B539CE"/>
    <w:rsid w:val="00B53CD2"/>
    <w:rsid w:val="00B56C25"/>
    <w:rsid w:val="00B573AA"/>
    <w:rsid w:val="00B650F8"/>
    <w:rsid w:val="00B65E2A"/>
    <w:rsid w:val="00B66099"/>
    <w:rsid w:val="00B662A5"/>
    <w:rsid w:val="00B67933"/>
    <w:rsid w:val="00B715A8"/>
    <w:rsid w:val="00B717AA"/>
    <w:rsid w:val="00B71810"/>
    <w:rsid w:val="00B727C6"/>
    <w:rsid w:val="00B739D6"/>
    <w:rsid w:val="00B7557A"/>
    <w:rsid w:val="00B755D5"/>
    <w:rsid w:val="00B7716B"/>
    <w:rsid w:val="00B8058F"/>
    <w:rsid w:val="00B84FD4"/>
    <w:rsid w:val="00B85C11"/>
    <w:rsid w:val="00B85DB9"/>
    <w:rsid w:val="00B86DD9"/>
    <w:rsid w:val="00B90C14"/>
    <w:rsid w:val="00B92760"/>
    <w:rsid w:val="00B93568"/>
    <w:rsid w:val="00B94777"/>
    <w:rsid w:val="00B95ABA"/>
    <w:rsid w:val="00B96F00"/>
    <w:rsid w:val="00BA026A"/>
    <w:rsid w:val="00BA3273"/>
    <w:rsid w:val="00BA3976"/>
    <w:rsid w:val="00BA6C66"/>
    <w:rsid w:val="00BB023D"/>
    <w:rsid w:val="00BB032F"/>
    <w:rsid w:val="00BB109A"/>
    <w:rsid w:val="00BB285B"/>
    <w:rsid w:val="00BB2A3F"/>
    <w:rsid w:val="00BB2D90"/>
    <w:rsid w:val="00BB3109"/>
    <w:rsid w:val="00BB3B18"/>
    <w:rsid w:val="00BB44A7"/>
    <w:rsid w:val="00BB64E7"/>
    <w:rsid w:val="00BB6D68"/>
    <w:rsid w:val="00BB7179"/>
    <w:rsid w:val="00BC211D"/>
    <w:rsid w:val="00BC386B"/>
    <w:rsid w:val="00BC475F"/>
    <w:rsid w:val="00BC4A5A"/>
    <w:rsid w:val="00BC6EDE"/>
    <w:rsid w:val="00BD4442"/>
    <w:rsid w:val="00BD49F9"/>
    <w:rsid w:val="00BD4E3C"/>
    <w:rsid w:val="00BD4ED0"/>
    <w:rsid w:val="00BE0D8D"/>
    <w:rsid w:val="00BE0E8B"/>
    <w:rsid w:val="00BE11D4"/>
    <w:rsid w:val="00BE1E6A"/>
    <w:rsid w:val="00BE1FF2"/>
    <w:rsid w:val="00BE2965"/>
    <w:rsid w:val="00BE3352"/>
    <w:rsid w:val="00BE426F"/>
    <w:rsid w:val="00BE43E9"/>
    <w:rsid w:val="00BE5A48"/>
    <w:rsid w:val="00BE78D5"/>
    <w:rsid w:val="00BF02EB"/>
    <w:rsid w:val="00BF0D97"/>
    <w:rsid w:val="00BF17B2"/>
    <w:rsid w:val="00BF26C8"/>
    <w:rsid w:val="00BF369A"/>
    <w:rsid w:val="00BF55A3"/>
    <w:rsid w:val="00BF6177"/>
    <w:rsid w:val="00C00E51"/>
    <w:rsid w:val="00C01CD2"/>
    <w:rsid w:val="00C041AD"/>
    <w:rsid w:val="00C047DF"/>
    <w:rsid w:val="00C06EC0"/>
    <w:rsid w:val="00C10BE8"/>
    <w:rsid w:val="00C11A08"/>
    <w:rsid w:val="00C13FC7"/>
    <w:rsid w:val="00C1523A"/>
    <w:rsid w:val="00C1548C"/>
    <w:rsid w:val="00C15C5D"/>
    <w:rsid w:val="00C161FA"/>
    <w:rsid w:val="00C23F4F"/>
    <w:rsid w:val="00C272AE"/>
    <w:rsid w:val="00C3136C"/>
    <w:rsid w:val="00C31D5C"/>
    <w:rsid w:val="00C336E8"/>
    <w:rsid w:val="00C37A46"/>
    <w:rsid w:val="00C41747"/>
    <w:rsid w:val="00C44744"/>
    <w:rsid w:val="00C50A57"/>
    <w:rsid w:val="00C536C4"/>
    <w:rsid w:val="00C55EF1"/>
    <w:rsid w:val="00C56CB0"/>
    <w:rsid w:val="00C56D82"/>
    <w:rsid w:val="00C60509"/>
    <w:rsid w:val="00C6120A"/>
    <w:rsid w:val="00C612F8"/>
    <w:rsid w:val="00C63596"/>
    <w:rsid w:val="00C6401D"/>
    <w:rsid w:val="00C6517C"/>
    <w:rsid w:val="00C6610E"/>
    <w:rsid w:val="00C66B32"/>
    <w:rsid w:val="00C66F18"/>
    <w:rsid w:val="00C705B7"/>
    <w:rsid w:val="00C727D2"/>
    <w:rsid w:val="00C73164"/>
    <w:rsid w:val="00C77CFB"/>
    <w:rsid w:val="00C83BD5"/>
    <w:rsid w:val="00C8422B"/>
    <w:rsid w:val="00C86116"/>
    <w:rsid w:val="00C86A8E"/>
    <w:rsid w:val="00C90899"/>
    <w:rsid w:val="00C9319B"/>
    <w:rsid w:val="00C94D21"/>
    <w:rsid w:val="00C950B3"/>
    <w:rsid w:val="00C95CFC"/>
    <w:rsid w:val="00CA156C"/>
    <w:rsid w:val="00CA6781"/>
    <w:rsid w:val="00CA7B21"/>
    <w:rsid w:val="00CB0D5C"/>
    <w:rsid w:val="00CB10A1"/>
    <w:rsid w:val="00CB1769"/>
    <w:rsid w:val="00CB1E14"/>
    <w:rsid w:val="00CB1EB3"/>
    <w:rsid w:val="00CB2C88"/>
    <w:rsid w:val="00CB3570"/>
    <w:rsid w:val="00CB38BE"/>
    <w:rsid w:val="00CB4102"/>
    <w:rsid w:val="00CB4442"/>
    <w:rsid w:val="00CB51F9"/>
    <w:rsid w:val="00CB7001"/>
    <w:rsid w:val="00CB7A28"/>
    <w:rsid w:val="00CC099E"/>
    <w:rsid w:val="00CC12C7"/>
    <w:rsid w:val="00CC2E2E"/>
    <w:rsid w:val="00CC466A"/>
    <w:rsid w:val="00CC70BA"/>
    <w:rsid w:val="00CD0F2E"/>
    <w:rsid w:val="00CD1AC0"/>
    <w:rsid w:val="00CD1D15"/>
    <w:rsid w:val="00CD20D7"/>
    <w:rsid w:val="00CD36D8"/>
    <w:rsid w:val="00CD3AA4"/>
    <w:rsid w:val="00CD3CBA"/>
    <w:rsid w:val="00CD5526"/>
    <w:rsid w:val="00CD5972"/>
    <w:rsid w:val="00CE14D9"/>
    <w:rsid w:val="00CE2003"/>
    <w:rsid w:val="00CE209C"/>
    <w:rsid w:val="00CE210A"/>
    <w:rsid w:val="00CE3100"/>
    <w:rsid w:val="00CE37F3"/>
    <w:rsid w:val="00CE3B96"/>
    <w:rsid w:val="00CE6114"/>
    <w:rsid w:val="00CE65CD"/>
    <w:rsid w:val="00CF02ED"/>
    <w:rsid w:val="00CF2859"/>
    <w:rsid w:val="00CF39E6"/>
    <w:rsid w:val="00CF3EBA"/>
    <w:rsid w:val="00CF3F5D"/>
    <w:rsid w:val="00CF3FA9"/>
    <w:rsid w:val="00CF578E"/>
    <w:rsid w:val="00CF73D8"/>
    <w:rsid w:val="00D02B44"/>
    <w:rsid w:val="00D03E12"/>
    <w:rsid w:val="00D065EC"/>
    <w:rsid w:val="00D10A21"/>
    <w:rsid w:val="00D12766"/>
    <w:rsid w:val="00D1562B"/>
    <w:rsid w:val="00D1746B"/>
    <w:rsid w:val="00D17471"/>
    <w:rsid w:val="00D17A94"/>
    <w:rsid w:val="00D20200"/>
    <w:rsid w:val="00D20945"/>
    <w:rsid w:val="00D23777"/>
    <w:rsid w:val="00D23962"/>
    <w:rsid w:val="00D2455B"/>
    <w:rsid w:val="00D24CF7"/>
    <w:rsid w:val="00D27EEC"/>
    <w:rsid w:val="00D32D95"/>
    <w:rsid w:val="00D336B5"/>
    <w:rsid w:val="00D37164"/>
    <w:rsid w:val="00D40BDE"/>
    <w:rsid w:val="00D41472"/>
    <w:rsid w:val="00D4394A"/>
    <w:rsid w:val="00D459BD"/>
    <w:rsid w:val="00D46352"/>
    <w:rsid w:val="00D464FF"/>
    <w:rsid w:val="00D46F8D"/>
    <w:rsid w:val="00D50008"/>
    <w:rsid w:val="00D510A1"/>
    <w:rsid w:val="00D57257"/>
    <w:rsid w:val="00D6024C"/>
    <w:rsid w:val="00D6232B"/>
    <w:rsid w:val="00D63A9B"/>
    <w:rsid w:val="00D63D91"/>
    <w:rsid w:val="00D63FBE"/>
    <w:rsid w:val="00D65A8F"/>
    <w:rsid w:val="00D67F86"/>
    <w:rsid w:val="00D728BB"/>
    <w:rsid w:val="00D72DEE"/>
    <w:rsid w:val="00D736E5"/>
    <w:rsid w:val="00D74B8F"/>
    <w:rsid w:val="00D75E81"/>
    <w:rsid w:val="00D76CC8"/>
    <w:rsid w:val="00D81070"/>
    <w:rsid w:val="00D827DE"/>
    <w:rsid w:val="00D85C82"/>
    <w:rsid w:val="00D863DD"/>
    <w:rsid w:val="00D91174"/>
    <w:rsid w:val="00D957BF"/>
    <w:rsid w:val="00D95F8F"/>
    <w:rsid w:val="00DA0C49"/>
    <w:rsid w:val="00DA1B6F"/>
    <w:rsid w:val="00DA1EC1"/>
    <w:rsid w:val="00DA4333"/>
    <w:rsid w:val="00DA7D7F"/>
    <w:rsid w:val="00DB0FBF"/>
    <w:rsid w:val="00DB1C0E"/>
    <w:rsid w:val="00DB1F61"/>
    <w:rsid w:val="00DB2D2A"/>
    <w:rsid w:val="00DB3DE9"/>
    <w:rsid w:val="00DB5131"/>
    <w:rsid w:val="00DB6715"/>
    <w:rsid w:val="00DB7769"/>
    <w:rsid w:val="00DB7EA9"/>
    <w:rsid w:val="00DC01C6"/>
    <w:rsid w:val="00DC028E"/>
    <w:rsid w:val="00DC08F1"/>
    <w:rsid w:val="00DC50F9"/>
    <w:rsid w:val="00DC610B"/>
    <w:rsid w:val="00DC6C86"/>
    <w:rsid w:val="00DD0079"/>
    <w:rsid w:val="00DD40B3"/>
    <w:rsid w:val="00DD4EE3"/>
    <w:rsid w:val="00DD54A4"/>
    <w:rsid w:val="00DD740F"/>
    <w:rsid w:val="00DE0BEE"/>
    <w:rsid w:val="00DE2718"/>
    <w:rsid w:val="00DE2FDC"/>
    <w:rsid w:val="00DE3005"/>
    <w:rsid w:val="00DE39C6"/>
    <w:rsid w:val="00DE47C3"/>
    <w:rsid w:val="00DE483A"/>
    <w:rsid w:val="00DE525C"/>
    <w:rsid w:val="00DE5A8B"/>
    <w:rsid w:val="00DE6E45"/>
    <w:rsid w:val="00DE79B5"/>
    <w:rsid w:val="00DF1126"/>
    <w:rsid w:val="00DF16A0"/>
    <w:rsid w:val="00DF26FD"/>
    <w:rsid w:val="00DF2D21"/>
    <w:rsid w:val="00DF3DB5"/>
    <w:rsid w:val="00DF4092"/>
    <w:rsid w:val="00DF4E88"/>
    <w:rsid w:val="00DF6E12"/>
    <w:rsid w:val="00DF7461"/>
    <w:rsid w:val="00DF7DCF"/>
    <w:rsid w:val="00E0103B"/>
    <w:rsid w:val="00E01605"/>
    <w:rsid w:val="00E01FC4"/>
    <w:rsid w:val="00E066A5"/>
    <w:rsid w:val="00E10CE6"/>
    <w:rsid w:val="00E1132B"/>
    <w:rsid w:val="00E12E69"/>
    <w:rsid w:val="00E13B8C"/>
    <w:rsid w:val="00E13D66"/>
    <w:rsid w:val="00E141D3"/>
    <w:rsid w:val="00E21499"/>
    <w:rsid w:val="00E214E9"/>
    <w:rsid w:val="00E21C3E"/>
    <w:rsid w:val="00E229E7"/>
    <w:rsid w:val="00E24595"/>
    <w:rsid w:val="00E24B12"/>
    <w:rsid w:val="00E26494"/>
    <w:rsid w:val="00E26B50"/>
    <w:rsid w:val="00E27185"/>
    <w:rsid w:val="00E278B8"/>
    <w:rsid w:val="00E33B32"/>
    <w:rsid w:val="00E35229"/>
    <w:rsid w:val="00E35515"/>
    <w:rsid w:val="00E407EA"/>
    <w:rsid w:val="00E43A89"/>
    <w:rsid w:val="00E44192"/>
    <w:rsid w:val="00E44650"/>
    <w:rsid w:val="00E5047D"/>
    <w:rsid w:val="00E50886"/>
    <w:rsid w:val="00E50D8B"/>
    <w:rsid w:val="00E5702A"/>
    <w:rsid w:val="00E57924"/>
    <w:rsid w:val="00E60651"/>
    <w:rsid w:val="00E60AD8"/>
    <w:rsid w:val="00E60C39"/>
    <w:rsid w:val="00E628DF"/>
    <w:rsid w:val="00E638F6"/>
    <w:rsid w:val="00E70CE2"/>
    <w:rsid w:val="00E7278F"/>
    <w:rsid w:val="00E72861"/>
    <w:rsid w:val="00E760A8"/>
    <w:rsid w:val="00E76450"/>
    <w:rsid w:val="00E806CF"/>
    <w:rsid w:val="00E84527"/>
    <w:rsid w:val="00E85E4B"/>
    <w:rsid w:val="00E86745"/>
    <w:rsid w:val="00E90C9E"/>
    <w:rsid w:val="00E927BE"/>
    <w:rsid w:val="00E943C1"/>
    <w:rsid w:val="00E94D27"/>
    <w:rsid w:val="00E95048"/>
    <w:rsid w:val="00E975D9"/>
    <w:rsid w:val="00EA1A34"/>
    <w:rsid w:val="00EA1D36"/>
    <w:rsid w:val="00EA3BB2"/>
    <w:rsid w:val="00EA4A10"/>
    <w:rsid w:val="00EA6678"/>
    <w:rsid w:val="00EA73ED"/>
    <w:rsid w:val="00EA786A"/>
    <w:rsid w:val="00EB36ED"/>
    <w:rsid w:val="00EB632A"/>
    <w:rsid w:val="00EB6995"/>
    <w:rsid w:val="00EB7ECA"/>
    <w:rsid w:val="00EC2B28"/>
    <w:rsid w:val="00EC6E39"/>
    <w:rsid w:val="00EC6EA0"/>
    <w:rsid w:val="00ED14ED"/>
    <w:rsid w:val="00ED2077"/>
    <w:rsid w:val="00ED2614"/>
    <w:rsid w:val="00ED3287"/>
    <w:rsid w:val="00ED55D7"/>
    <w:rsid w:val="00EE1BF9"/>
    <w:rsid w:val="00EE423E"/>
    <w:rsid w:val="00EE4AB8"/>
    <w:rsid w:val="00EE5473"/>
    <w:rsid w:val="00EF0B07"/>
    <w:rsid w:val="00EF2411"/>
    <w:rsid w:val="00EF2491"/>
    <w:rsid w:val="00EF31C8"/>
    <w:rsid w:val="00EF32BA"/>
    <w:rsid w:val="00EF3340"/>
    <w:rsid w:val="00EF384B"/>
    <w:rsid w:val="00EF3CE7"/>
    <w:rsid w:val="00EF3D26"/>
    <w:rsid w:val="00EF4430"/>
    <w:rsid w:val="00EF4FEB"/>
    <w:rsid w:val="00EF70DD"/>
    <w:rsid w:val="00EF765E"/>
    <w:rsid w:val="00EF7839"/>
    <w:rsid w:val="00F00975"/>
    <w:rsid w:val="00F025A0"/>
    <w:rsid w:val="00F03754"/>
    <w:rsid w:val="00F04629"/>
    <w:rsid w:val="00F04BC4"/>
    <w:rsid w:val="00F05D84"/>
    <w:rsid w:val="00F079EC"/>
    <w:rsid w:val="00F07AB6"/>
    <w:rsid w:val="00F10EC4"/>
    <w:rsid w:val="00F11F11"/>
    <w:rsid w:val="00F12D65"/>
    <w:rsid w:val="00F12EBA"/>
    <w:rsid w:val="00F148B7"/>
    <w:rsid w:val="00F14973"/>
    <w:rsid w:val="00F14A5E"/>
    <w:rsid w:val="00F15C89"/>
    <w:rsid w:val="00F172F4"/>
    <w:rsid w:val="00F176BA"/>
    <w:rsid w:val="00F20AA9"/>
    <w:rsid w:val="00F20FCE"/>
    <w:rsid w:val="00F21F38"/>
    <w:rsid w:val="00F23E83"/>
    <w:rsid w:val="00F246B9"/>
    <w:rsid w:val="00F349B7"/>
    <w:rsid w:val="00F34AF1"/>
    <w:rsid w:val="00F37D98"/>
    <w:rsid w:val="00F40E8A"/>
    <w:rsid w:val="00F42594"/>
    <w:rsid w:val="00F436F4"/>
    <w:rsid w:val="00F43F11"/>
    <w:rsid w:val="00F45589"/>
    <w:rsid w:val="00F513CE"/>
    <w:rsid w:val="00F519BB"/>
    <w:rsid w:val="00F51C15"/>
    <w:rsid w:val="00F527D6"/>
    <w:rsid w:val="00F53571"/>
    <w:rsid w:val="00F53FFF"/>
    <w:rsid w:val="00F54ED3"/>
    <w:rsid w:val="00F562FC"/>
    <w:rsid w:val="00F60284"/>
    <w:rsid w:val="00F60C5B"/>
    <w:rsid w:val="00F61CE4"/>
    <w:rsid w:val="00F6231C"/>
    <w:rsid w:val="00F62769"/>
    <w:rsid w:val="00F63460"/>
    <w:rsid w:val="00F644C0"/>
    <w:rsid w:val="00F718BE"/>
    <w:rsid w:val="00F744D5"/>
    <w:rsid w:val="00F758CE"/>
    <w:rsid w:val="00F75E71"/>
    <w:rsid w:val="00F762A5"/>
    <w:rsid w:val="00F77937"/>
    <w:rsid w:val="00F77F94"/>
    <w:rsid w:val="00F80C0F"/>
    <w:rsid w:val="00F8265B"/>
    <w:rsid w:val="00F8301D"/>
    <w:rsid w:val="00F8320D"/>
    <w:rsid w:val="00F84B24"/>
    <w:rsid w:val="00F867B8"/>
    <w:rsid w:val="00F86EA5"/>
    <w:rsid w:val="00F873BB"/>
    <w:rsid w:val="00F8784C"/>
    <w:rsid w:val="00F90694"/>
    <w:rsid w:val="00F90B08"/>
    <w:rsid w:val="00F91EAD"/>
    <w:rsid w:val="00F93491"/>
    <w:rsid w:val="00F95787"/>
    <w:rsid w:val="00FA1F19"/>
    <w:rsid w:val="00FA3D5A"/>
    <w:rsid w:val="00FA5365"/>
    <w:rsid w:val="00FA56AA"/>
    <w:rsid w:val="00FA734B"/>
    <w:rsid w:val="00FA745C"/>
    <w:rsid w:val="00FB081D"/>
    <w:rsid w:val="00FB11A6"/>
    <w:rsid w:val="00FB1A21"/>
    <w:rsid w:val="00FB536A"/>
    <w:rsid w:val="00FB5FBF"/>
    <w:rsid w:val="00FB780A"/>
    <w:rsid w:val="00FC1631"/>
    <w:rsid w:val="00FC1AD4"/>
    <w:rsid w:val="00FC2313"/>
    <w:rsid w:val="00FC3536"/>
    <w:rsid w:val="00FC4D3F"/>
    <w:rsid w:val="00FD3284"/>
    <w:rsid w:val="00FD42C0"/>
    <w:rsid w:val="00FD4621"/>
    <w:rsid w:val="00FD6B9F"/>
    <w:rsid w:val="00FD6CCE"/>
    <w:rsid w:val="00FD7BD4"/>
    <w:rsid w:val="00FE095D"/>
    <w:rsid w:val="00FE13F8"/>
    <w:rsid w:val="00FE2396"/>
    <w:rsid w:val="00FE2A4E"/>
    <w:rsid w:val="00FE35B3"/>
    <w:rsid w:val="00FE6479"/>
    <w:rsid w:val="00FE7EAE"/>
    <w:rsid w:val="00FF0182"/>
    <w:rsid w:val="00FF0616"/>
    <w:rsid w:val="00FF0981"/>
    <w:rsid w:val="00FF0E34"/>
    <w:rsid w:val="00FF23FC"/>
    <w:rsid w:val="00FF4AE9"/>
    <w:rsid w:val="00FF4FDD"/>
    <w:rsid w:val="00FF7137"/>
    <w:rsid w:val="00FF7260"/>
    <w:rsid w:val="00FF7DCE"/>
    <w:rsid w:val="011A0472"/>
    <w:rsid w:val="01B0183D"/>
    <w:rsid w:val="01CB4B63"/>
    <w:rsid w:val="026246AF"/>
    <w:rsid w:val="02B23F5F"/>
    <w:rsid w:val="050F3A27"/>
    <w:rsid w:val="05180215"/>
    <w:rsid w:val="05681EB7"/>
    <w:rsid w:val="05F13D53"/>
    <w:rsid w:val="06FC3716"/>
    <w:rsid w:val="072F3387"/>
    <w:rsid w:val="07D5570D"/>
    <w:rsid w:val="08545E55"/>
    <w:rsid w:val="08A8149C"/>
    <w:rsid w:val="08AB1089"/>
    <w:rsid w:val="09C82D31"/>
    <w:rsid w:val="0A1834C5"/>
    <w:rsid w:val="0A5139BD"/>
    <w:rsid w:val="0A646F2D"/>
    <w:rsid w:val="0B984498"/>
    <w:rsid w:val="0BB16724"/>
    <w:rsid w:val="0C4369EC"/>
    <w:rsid w:val="0C6559F6"/>
    <w:rsid w:val="0DDB507F"/>
    <w:rsid w:val="0E8E3511"/>
    <w:rsid w:val="0EEF1CFF"/>
    <w:rsid w:val="0F110325"/>
    <w:rsid w:val="10201571"/>
    <w:rsid w:val="110E301F"/>
    <w:rsid w:val="1200776E"/>
    <w:rsid w:val="124E70EA"/>
    <w:rsid w:val="13E0562E"/>
    <w:rsid w:val="14525ED9"/>
    <w:rsid w:val="146914CE"/>
    <w:rsid w:val="1486169E"/>
    <w:rsid w:val="17C35B69"/>
    <w:rsid w:val="17F337A0"/>
    <w:rsid w:val="1AA24375"/>
    <w:rsid w:val="1ACC3317"/>
    <w:rsid w:val="1B3A2989"/>
    <w:rsid w:val="1B786389"/>
    <w:rsid w:val="1C6C4FD4"/>
    <w:rsid w:val="1DAA56C5"/>
    <w:rsid w:val="1E6274C1"/>
    <w:rsid w:val="1E9567E2"/>
    <w:rsid w:val="1E9F1C05"/>
    <w:rsid w:val="1EEC6F94"/>
    <w:rsid w:val="1F2023FB"/>
    <w:rsid w:val="1FDF5039"/>
    <w:rsid w:val="1FF3439F"/>
    <w:rsid w:val="20417293"/>
    <w:rsid w:val="21205961"/>
    <w:rsid w:val="21555DDD"/>
    <w:rsid w:val="21AA68DD"/>
    <w:rsid w:val="21E43365"/>
    <w:rsid w:val="24741F7A"/>
    <w:rsid w:val="24ED2DD5"/>
    <w:rsid w:val="24F23818"/>
    <w:rsid w:val="25355778"/>
    <w:rsid w:val="280028BC"/>
    <w:rsid w:val="28A14CD1"/>
    <w:rsid w:val="298567A6"/>
    <w:rsid w:val="2A33050E"/>
    <w:rsid w:val="2ADB05DB"/>
    <w:rsid w:val="2B01106B"/>
    <w:rsid w:val="2B040C3C"/>
    <w:rsid w:val="2BFB2B99"/>
    <w:rsid w:val="2BFC2D67"/>
    <w:rsid w:val="2C51388C"/>
    <w:rsid w:val="2C9A49A8"/>
    <w:rsid w:val="2D3772AC"/>
    <w:rsid w:val="2ED733B5"/>
    <w:rsid w:val="2F021333"/>
    <w:rsid w:val="30226ACC"/>
    <w:rsid w:val="30237320"/>
    <w:rsid w:val="30391268"/>
    <w:rsid w:val="3098706D"/>
    <w:rsid w:val="30A07F77"/>
    <w:rsid w:val="31574B37"/>
    <w:rsid w:val="3199623E"/>
    <w:rsid w:val="321252F2"/>
    <w:rsid w:val="326A4E97"/>
    <w:rsid w:val="33D70C4A"/>
    <w:rsid w:val="33FA5383"/>
    <w:rsid w:val="350C7E22"/>
    <w:rsid w:val="35AD661C"/>
    <w:rsid w:val="36216BA4"/>
    <w:rsid w:val="36527A88"/>
    <w:rsid w:val="369E4A52"/>
    <w:rsid w:val="36C5519C"/>
    <w:rsid w:val="375E06D4"/>
    <w:rsid w:val="37F807A3"/>
    <w:rsid w:val="383B0A82"/>
    <w:rsid w:val="385E093C"/>
    <w:rsid w:val="387E3A0E"/>
    <w:rsid w:val="38D600A5"/>
    <w:rsid w:val="39CF5689"/>
    <w:rsid w:val="39D21DAC"/>
    <w:rsid w:val="3C445CC3"/>
    <w:rsid w:val="3CAD3311"/>
    <w:rsid w:val="3DCC275F"/>
    <w:rsid w:val="3DD324F4"/>
    <w:rsid w:val="3E761551"/>
    <w:rsid w:val="3EFA271D"/>
    <w:rsid w:val="3F415D85"/>
    <w:rsid w:val="407313D7"/>
    <w:rsid w:val="407774B7"/>
    <w:rsid w:val="412B57F0"/>
    <w:rsid w:val="41CE3FFC"/>
    <w:rsid w:val="42D3596A"/>
    <w:rsid w:val="42FF4382"/>
    <w:rsid w:val="4307042C"/>
    <w:rsid w:val="43656B73"/>
    <w:rsid w:val="439E6120"/>
    <w:rsid w:val="443539B8"/>
    <w:rsid w:val="448D2AFB"/>
    <w:rsid w:val="457F7664"/>
    <w:rsid w:val="45D10261"/>
    <w:rsid w:val="45D53C91"/>
    <w:rsid w:val="464C1774"/>
    <w:rsid w:val="46844655"/>
    <w:rsid w:val="47862665"/>
    <w:rsid w:val="481732D8"/>
    <w:rsid w:val="485D29D6"/>
    <w:rsid w:val="48FF5681"/>
    <w:rsid w:val="49C2169A"/>
    <w:rsid w:val="4B69379D"/>
    <w:rsid w:val="4D3A6E78"/>
    <w:rsid w:val="4D6D437B"/>
    <w:rsid w:val="4DCB2533"/>
    <w:rsid w:val="4F9F4A4E"/>
    <w:rsid w:val="4FE623EF"/>
    <w:rsid w:val="50A54119"/>
    <w:rsid w:val="5112432F"/>
    <w:rsid w:val="5126627F"/>
    <w:rsid w:val="52126B19"/>
    <w:rsid w:val="52B34FF8"/>
    <w:rsid w:val="52E91E77"/>
    <w:rsid w:val="540167DC"/>
    <w:rsid w:val="54736381"/>
    <w:rsid w:val="55EE630B"/>
    <w:rsid w:val="56FC2A04"/>
    <w:rsid w:val="57CC2604"/>
    <w:rsid w:val="57FF6C60"/>
    <w:rsid w:val="58462DCC"/>
    <w:rsid w:val="58D9162A"/>
    <w:rsid w:val="59131C1B"/>
    <w:rsid w:val="594577AF"/>
    <w:rsid w:val="596B26DF"/>
    <w:rsid w:val="5972734D"/>
    <w:rsid w:val="59EF0F7F"/>
    <w:rsid w:val="59FC63AF"/>
    <w:rsid w:val="5B1D397C"/>
    <w:rsid w:val="5B7178F3"/>
    <w:rsid w:val="5BEC2B9D"/>
    <w:rsid w:val="5C955377"/>
    <w:rsid w:val="5CA276FC"/>
    <w:rsid w:val="5F1F28FA"/>
    <w:rsid w:val="5F7E7981"/>
    <w:rsid w:val="5FF96287"/>
    <w:rsid w:val="614509AF"/>
    <w:rsid w:val="61567435"/>
    <w:rsid w:val="61FE71D7"/>
    <w:rsid w:val="622A4AFE"/>
    <w:rsid w:val="650F58C5"/>
    <w:rsid w:val="65885555"/>
    <w:rsid w:val="660B36C6"/>
    <w:rsid w:val="675D689E"/>
    <w:rsid w:val="67657B30"/>
    <w:rsid w:val="68E74FA1"/>
    <w:rsid w:val="690E4FDE"/>
    <w:rsid w:val="6975390D"/>
    <w:rsid w:val="69C61006"/>
    <w:rsid w:val="69DD4DC3"/>
    <w:rsid w:val="6A15734F"/>
    <w:rsid w:val="6A2A3903"/>
    <w:rsid w:val="6AE85104"/>
    <w:rsid w:val="6B6C3257"/>
    <w:rsid w:val="6C5359C2"/>
    <w:rsid w:val="6DC058C5"/>
    <w:rsid w:val="6E9D44A1"/>
    <w:rsid w:val="6ED94286"/>
    <w:rsid w:val="70251306"/>
    <w:rsid w:val="7029257E"/>
    <w:rsid w:val="7109189B"/>
    <w:rsid w:val="711F3F59"/>
    <w:rsid w:val="713A7B12"/>
    <w:rsid w:val="71C12C67"/>
    <w:rsid w:val="729360C3"/>
    <w:rsid w:val="733D47E2"/>
    <w:rsid w:val="737374E2"/>
    <w:rsid w:val="749C3DE4"/>
    <w:rsid w:val="74E866C0"/>
    <w:rsid w:val="75855E82"/>
    <w:rsid w:val="76684DAA"/>
    <w:rsid w:val="76FC747E"/>
    <w:rsid w:val="771D1941"/>
    <w:rsid w:val="77367DEF"/>
    <w:rsid w:val="789C0299"/>
    <w:rsid w:val="7A07638F"/>
    <w:rsid w:val="7A9C19FA"/>
    <w:rsid w:val="7B886713"/>
    <w:rsid w:val="7BC55C3C"/>
    <w:rsid w:val="7BC84829"/>
    <w:rsid w:val="7C7D5E30"/>
    <w:rsid w:val="7C867DF8"/>
    <w:rsid w:val="7C97548B"/>
    <w:rsid w:val="7D4C3EEE"/>
    <w:rsid w:val="7DFB71EA"/>
    <w:rsid w:val="7E3D58EA"/>
    <w:rsid w:val="7F244C51"/>
    <w:rsid w:val="7FAC3F0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qFormat="1" w:uiPriority="99" w:semiHidden="0" w:name="Normal (Web)"/>
    <w:lsdException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qFormat="1" w:uiPriority="99" w:semiHidden="0" w:name="HTML Preformatted"/>
    <w:lsdException w:qFormat="1" w:uiPriority="99" w:name="HTML Sample"/>
    <w:lsdException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2"/>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4"/>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1"/>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unhideWhenUsed/>
    <w:qFormat/>
    <w:uiPriority w:val="99"/>
    <w:pPr>
      <w:jc w:val="left"/>
    </w:pPr>
  </w:style>
  <w:style w:type="paragraph" w:styleId="6">
    <w:name w:val="Plain Text"/>
    <w:basedOn w:val="1"/>
    <w:link w:val="27"/>
    <w:unhideWhenUsed/>
    <w:qFormat/>
    <w:uiPriority w:val="0"/>
    <w:rPr>
      <w:rFonts w:ascii="宋体" w:hAnsi="Courier New" w:eastAsia="宋体" w:cs="宋体"/>
      <w:szCs w:val="21"/>
    </w:rPr>
  </w:style>
  <w:style w:type="paragraph" w:styleId="7">
    <w:name w:val="Balloon Text"/>
    <w:basedOn w:val="1"/>
    <w:link w:val="33"/>
    <w:semiHidden/>
    <w:unhideWhenUsed/>
    <w:qFormat/>
    <w:uiPriority w:val="99"/>
    <w:rPr>
      <w:sz w:val="18"/>
      <w:szCs w:val="18"/>
    </w:rPr>
  </w:style>
  <w:style w:type="paragraph" w:styleId="8">
    <w:name w:val="footer"/>
    <w:basedOn w:val="1"/>
    <w:link w:val="26"/>
    <w:unhideWhenUsed/>
    <w:qFormat/>
    <w:uiPriority w:val="99"/>
    <w:pPr>
      <w:tabs>
        <w:tab w:val="center" w:pos="4153"/>
        <w:tab w:val="right" w:pos="8306"/>
      </w:tabs>
      <w:snapToGrid w:val="0"/>
      <w:jc w:val="left"/>
    </w:pPr>
    <w:rPr>
      <w:sz w:val="18"/>
      <w:szCs w:val="18"/>
    </w:rPr>
  </w:style>
  <w:style w:type="paragraph" w:styleId="9">
    <w:name w:val="header"/>
    <w:basedOn w:val="1"/>
    <w:link w:val="25"/>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HTML Preformatted"/>
    <w:basedOn w:val="1"/>
    <w:link w:val="36"/>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11">
    <w:name w:val="Normal (Web)"/>
    <w:basedOn w:val="1"/>
    <w:unhideWhenUsed/>
    <w:qFormat/>
    <w:uiPriority w:val="99"/>
    <w:pPr>
      <w:spacing w:before="100" w:beforeAutospacing="1" w:after="100" w:afterAutospacing="1"/>
      <w:jc w:val="left"/>
    </w:pPr>
    <w:rPr>
      <w:rFonts w:ascii="Calibri" w:hAnsi="Calibri" w:eastAsia="宋体" w:cs="Times New Roman"/>
      <w:kern w:val="0"/>
      <w:sz w:val="24"/>
      <w:szCs w:val="24"/>
    </w:rPr>
  </w:style>
  <w:style w:type="table" w:styleId="13">
    <w:name w:val="Table Grid"/>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Strong"/>
    <w:basedOn w:val="14"/>
    <w:qFormat/>
    <w:uiPriority w:val="22"/>
    <w:rPr>
      <w:b/>
      <w:bCs/>
    </w:rPr>
  </w:style>
  <w:style w:type="character" w:styleId="16">
    <w:name w:val="FollowedHyperlink"/>
    <w:basedOn w:val="14"/>
    <w:semiHidden/>
    <w:unhideWhenUsed/>
    <w:qFormat/>
    <w:uiPriority w:val="99"/>
    <w:rPr>
      <w:color w:val="0F0F0F"/>
      <w:u w:val="none"/>
    </w:rPr>
  </w:style>
  <w:style w:type="character" w:styleId="17">
    <w:name w:val="Emphasis"/>
    <w:basedOn w:val="14"/>
    <w:qFormat/>
    <w:uiPriority w:val="20"/>
    <w:rPr>
      <w:i/>
      <w:iCs/>
    </w:rPr>
  </w:style>
  <w:style w:type="character" w:styleId="18">
    <w:name w:val="HTML Definition"/>
    <w:basedOn w:val="14"/>
    <w:semiHidden/>
    <w:unhideWhenUsed/>
    <w:qFormat/>
    <w:uiPriority w:val="99"/>
  </w:style>
  <w:style w:type="character" w:styleId="19">
    <w:name w:val="HTML Variable"/>
    <w:basedOn w:val="14"/>
    <w:semiHidden/>
    <w:unhideWhenUsed/>
    <w:qFormat/>
    <w:uiPriority w:val="99"/>
  </w:style>
  <w:style w:type="character" w:styleId="20">
    <w:name w:val="Hyperlink"/>
    <w:basedOn w:val="14"/>
    <w:semiHidden/>
    <w:unhideWhenUsed/>
    <w:qFormat/>
    <w:uiPriority w:val="99"/>
    <w:rPr>
      <w:color w:val="0000FF"/>
      <w:u w:val="single"/>
    </w:rPr>
  </w:style>
  <w:style w:type="character" w:styleId="21">
    <w:name w:val="HTML Code"/>
    <w:basedOn w:val="14"/>
    <w:semiHidden/>
    <w:unhideWhenUsed/>
    <w:qFormat/>
    <w:uiPriority w:val="99"/>
    <w:rPr>
      <w:rFonts w:hint="default" w:ascii="Consolas" w:hAnsi="Consolas" w:eastAsia="Consolas" w:cs="Consolas"/>
      <w:color w:val="C7254E"/>
      <w:sz w:val="21"/>
      <w:szCs w:val="21"/>
      <w:shd w:val="clear" w:color="auto" w:fill="F9F2F4"/>
    </w:rPr>
  </w:style>
  <w:style w:type="character" w:styleId="22">
    <w:name w:val="HTML Cite"/>
    <w:basedOn w:val="14"/>
    <w:semiHidden/>
    <w:unhideWhenUsed/>
    <w:qFormat/>
    <w:uiPriority w:val="99"/>
  </w:style>
  <w:style w:type="character" w:styleId="23">
    <w:name w:val="HTML Keyboard"/>
    <w:basedOn w:val="14"/>
    <w:semiHidden/>
    <w:unhideWhenUsed/>
    <w:qFormat/>
    <w:uiPriority w:val="99"/>
    <w:rPr>
      <w:rFonts w:hint="default" w:ascii="Consolas" w:hAnsi="Consolas" w:eastAsia="Consolas" w:cs="Consolas"/>
      <w:color w:val="FFFFFF"/>
      <w:sz w:val="21"/>
      <w:szCs w:val="21"/>
      <w:shd w:val="clear" w:color="auto" w:fill="333333"/>
    </w:rPr>
  </w:style>
  <w:style w:type="character" w:styleId="24">
    <w:name w:val="HTML Sample"/>
    <w:basedOn w:val="14"/>
    <w:semiHidden/>
    <w:unhideWhenUsed/>
    <w:qFormat/>
    <w:uiPriority w:val="99"/>
    <w:rPr>
      <w:rFonts w:ascii="Consolas" w:hAnsi="Consolas" w:eastAsia="Consolas" w:cs="Consolas"/>
      <w:sz w:val="21"/>
      <w:szCs w:val="21"/>
    </w:rPr>
  </w:style>
  <w:style w:type="character" w:customStyle="1" w:styleId="25">
    <w:name w:val="页眉 Char"/>
    <w:basedOn w:val="14"/>
    <w:link w:val="9"/>
    <w:semiHidden/>
    <w:qFormat/>
    <w:uiPriority w:val="99"/>
    <w:rPr>
      <w:sz w:val="18"/>
      <w:szCs w:val="18"/>
    </w:rPr>
  </w:style>
  <w:style w:type="character" w:customStyle="1" w:styleId="26">
    <w:name w:val="页脚 Char"/>
    <w:basedOn w:val="14"/>
    <w:link w:val="8"/>
    <w:qFormat/>
    <w:uiPriority w:val="99"/>
    <w:rPr>
      <w:sz w:val="18"/>
      <w:szCs w:val="18"/>
    </w:rPr>
  </w:style>
  <w:style w:type="character" w:customStyle="1" w:styleId="27">
    <w:name w:val="纯文本 Char"/>
    <w:basedOn w:val="14"/>
    <w:link w:val="6"/>
    <w:qFormat/>
    <w:uiPriority w:val="0"/>
    <w:rPr>
      <w:rFonts w:ascii="宋体" w:hAnsi="Courier New" w:eastAsia="宋体" w:cs="宋体"/>
      <w:szCs w:val="21"/>
    </w:rPr>
  </w:style>
  <w:style w:type="paragraph" w:customStyle="1" w:styleId="28">
    <w:name w:val="p0"/>
    <w:basedOn w:val="1"/>
    <w:qFormat/>
    <w:uiPriority w:val="0"/>
    <w:pPr>
      <w:widowControl/>
    </w:pPr>
    <w:rPr>
      <w:rFonts w:ascii="Times New Roman" w:hAnsi="Times New Roman" w:eastAsia="宋体" w:cs="Times New Roman"/>
      <w:kern w:val="0"/>
      <w:szCs w:val="21"/>
    </w:rPr>
  </w:style>
  <w:style w:type="character" w:customStyle="1" w:styleId="29">
    <w:name w:val="NormalCharacter"/>
    <w:semiHidden/>
    <w:qFormat/>
    <w:uiPriority w:val="0"/>
  </w:style>
  <w:style w:type="paragraph" w:styleId="30">
    <w:name w:val="List Paragraph"/>
    <w:basedOn w:val="1"/>
    <w:qFormat/>
    <w:uiPriority w:val="34"/>
    <w:pPr>
      <w:ind w:firstLine="420" w:firstLineChars="200"/>
    </w:pPr>
    <w:rPr>
      <w:rFonts w:ascii="Calibri" w:hAnsi="Calibri" w:eastAsia="宋体" w:cs="Times New Roman"/>
      <w:szCs w:val="24"/>
    </w:rPr>
  </w:style>
  <w:style w:type="character" w:customStyle="1" w:styleId="31">
    <w:name w:val="标题 3 Char"/>
    <w:basedOn w:val="14"/>
    <w:link w:val="4"/>
    <w:qFormat/>
    <w:uiPriority w:val="9"/>
    <w:rPr>
      <w:rFonts w:ascii="宋体" w:hAnsi="宋体" w:eastAsia="宋体" w:cs="宋体"/>
      <w:b/>
      <w:bCs/>
      <w:kern w:val="0"/>
      <w:sz w:val="27"/>
      <w:szCs w:val="27"/>
    </w:rPr>
  </w:style>
  <w:style w:type="character" w:customStyle="1" w:styleId="32">
    <w:name w:val="标题 1 Char"/>
    <w:basedOn w:val="14"/>
    <w:link w:val="2"/>
    <w:qFormat/>
    <w:uiPriority w:val="9"/>
    <w:rPr>
      <w:b/>
      <w:bCs/>
      <w:kern w:val="44"/>
      <w:sz w:val="44"/>
      <w:szCs w:val="44"/>
    </w:rPr>
  </w:style>
  <w:style w:type="character" w:customStyle="1" w:styleId="33">
    <w:name w:val="批注框文本 Char"/>
    <w:basedOn w:val="14"/>
    <w:link w:val="7"/>
    <w:semiHidden/>
    <w:qFormat/>
    <w:uiPriority w:val="99"/>
    <w:rPr>
      <w:sz w:val="18"/>
      <w:szCs w:val="18"/>
    </w:rPr>
  </w:style>
  <w:style w:type="character" w:customStyle="1" w:styleId="34">
    <w:name w:val="标题 2 Char"/>
    <w:basedOn w:val="14"/>
    <w:link w:val="3"/>
    <w:semiHidden/>
    <w:qFormat/>
    <w:uiPriority w:val="9"/>
    <w:rPr>
      <w:rFonts w:asciiTheme="majorHAnsi" w:hAnsiTheme="majorHAnsi" w:eastAsiaTheme="majorEastAsia" w:cstheme="majorBidi"/>
      <w:b/>
      <w:bCs/>
      <w:sz w:val="32"/>
      <w:szCs w:val="32"/>
    </w:rPr>
  </w:style>
  <w:style w:type="character" w:customStyle="1" w:styleId="35">
    <w:name w:val="opt"/>
    <w:basedOn w:val="14"/>
    <w:qFormat/>
    <w:uiPriority w:val="0"/>
  </w:style>
  <w:style w:type="character" w:customStyle="1" w:styleId="36">
    <w:name w:val="HTML 预设格式 Char"/>
    <w:basedOn w:val="14"/>
    <w:link w:val="10"/>
    <w:qFormat/>
    <w:uiPriority w:val="99"/>
    <w:rPr>
      <w:rFonts w:ascii="宋体" w:hAnsi="宋体" w:eastAsia="宋体" w:cs="宋体"/>
      <w:kern w:val="0"/>
      <w:sz w:val="24"/>
      <w:szCs w:val="24"/>
    </w:rPr>
  </w:style>
  <w:style w:type="character" w:customStyle="1" w:styleId="37">
    <w:name w:val="question-title-txt"/>
    <w:basedOn w:val="14"/>
    <w:qFormat/>
    <w:uiPriority w:val="0"/>
  </w:style>
  <w:style w:type="character" w:customStyle="1" w:styleId="38">
    <w:name w:val="one"/>
    <w:basedOn w:val="14"/>
    <w:qFormat/>
    <w:uiPriority w:val="0"/>
    <w:rPr>
      <w:color w:val="003366"/>
    </w:rPr>
  </w:style>
  <w:style w:type="character" w:customStyle="1" w:styleId="39">
    <w:name w:val="month"/>
    <w:basedOn w:val="14"/>
    <w:qFormat/>
    <w:uiPriority w:val="0"/>
    <w:rPr>
      <w:sz w:val="19"/>
      <w:szCs w:val="19"/>
    </w:rPr>
  </w:style>
  <w:style w:type="character" w:customStyle="1" w:styleId="40">
    <w:name w:val="month1"/>
    <w:basedOn w:val="14"/>
    <w:qFormat/>
    <w:uiPriority w:val="0"/>
    <w:rPr>
      <w:caps/>
      <w:color w:val="FFFFFF"/>
      <w:sz w:val="19"/>
      <w:szCs w:val="19"/>
    </w:rPr>
  </w:style>
  <w:style w:type="character" w:customStyle="1" w:styleId="41">
    <w:name w:val="m_10"/>
    <w:basedOn w:val="14"/>
    <w:qFormat/>
    <w:uiPriority w:val="0"/>
    <w:rPr>
      <w:b/>
      <w:caps/>
      <w:color w:val="556B72"/>
      <w:sz w:val="19"/>
      <w:szCs w:val="19"/>
    </w:rPr>
  </w:style>
  <w:style w:type="character" w:customStyle="1" w:styleId="42">
    <w:name w:val="m_20"/>
    <w:basedOn w:val="14"/>
    <w:qFormat/>
    <w:uiPriority w:val="0"/>
    <w:rPr>
      <w:b/>
      <w:caps/>
      <w:color w:val="556B72"/>
      <w:sz w:val="21"/>
      <w:szCs w:val="21"/>
    </w:rPr>
  </w:style>
  <w:style w:type="character" w:customStyle="1" w:styleId="43">
    <w:name w:val="m_1"/>
    <w:basedOn w:val="14"/>
    <w:qFormat/>
    <w:uiPriority w:val="0"/>
    <w:rPr>
      <w:sz w:val="26"/>
      <w:szCs w:val="26"/>
    </w:rPr>
  </w:style>
  <w:style w:type="character" w:customStyle="1" w:styleId="44">
    <w:name w:val="quotes1"/>
    <w:basedOn w:val="14"/>
    <w:qFormat/>
    <w:uiPriority w:val="0"/>
    <w:rPr>
      <w:bdr w:val="single" w:color="D9E9ED" w:sz="4" w:space="0"/>
    </w:rPr>
  </w:style>
  <w:style w:type="character" w:customStyle="1" w:styleId="45">
    <w:name w:val="quotes"/>
    <w:basedOn w:val="14"/>
    <w:qFormat/>
    <w:uiPriority w:val="0"/>
  </w:style>
  <w:style w:type="paragraph" w:customStyle="1" w:styleId="46">
    <w:name w:val="aboutwords"/>
    <w:basedOn w:val="1"/>
    <w:qFormat/>
    <w:uiPriority w:val="0"/>
    <w:pPr>
      <w:spacing w:before="120" w:line="360" w:lineRule="atLeast"/>
      <w:jc w:val="left"/>
    </w:pPr>
    <w:rPr>
      <w:rFonts w:cs="Times New Roman"/>
      <w:kern w:val="0"/>
    </w:rPr>
  </w:style>
  <w:style w:type="character" w:customStyle="1" w:styleId="47">
    <w:name w:val="m_7"/>
    <w:basedOn w:val="14"/>
    <w:qFormat/>
    <w:uiPriority w:val="0"/>
    <w:rPr>
      <w:color w:val="4C515B"/>
      <w:sz w:val="19"/>
      <w:szCs w:val="19"/>
    </w:rPr>
  </w:style>
  <w:style w:type="character" w:customStyle="1" w:styleId="48">
    <w:name w:val="m_4"/>
    <w:basedOn w:val="14"/>
    <w:qFormat/>
    <w:uiPriority w:val="0"/>
    <w:rPr>
      <w:b/>
      <w:color w:val="97947F"/>
      <w:sz w:val="18"/>
      <w:szCs w:val="18"/>
    </w:rPr>
  </w:style>
  <w:style w:type="character" w:customStyle="1" w:styleId="49">
    <w:name w:val="day"/>
    <w:basedOn w:val="14"/>
    <w:qFormat/>
    <w:uiPriority w:val="0"/>
    <w:rPr>
      <w:color w:val="FFFFFF"/>
      <w:sz w:val="26"/>
      <w:szCs w:val="26"/>
    </w:rPr>
  </w:style>
  <w:style w:type="character" w:customStyle="1" w:styleId="50">
    <w:name w:val="dollar"/>
    <w:basedOn w:val="14"/>
    <w:qFormat/>
    <w:uiPriority w:val="0"/>
  </w:style>
  <w:style w:type="character" w:customStyle="1" w:styleId="51">
    <w:name w:val="m_13"/>
    <w:basedOn w:val="14"/>
    <w:qFormat/>
    <w:uiPriority w:val="0"/>
    <w:rPr>
      <w:b/>
    </w:rPr>
  </w:style>
  <w:style w:type="character" w:customStyle="1" w:styleId="52">
    <w:name w:val="m_25"/>
    <w:basedOn w:val="14"/>
    <w:qFormat/>
    <w:uiPriority w:val="0"/>
    <w:rPr>
      <w:color w:val="999999"/>
      <w:sz w:val="17"/>
      <w:szCs w:val="17"/>
    </w:rPr>
  </w:style>
  <w:style w:type="character" w:customStyle="1" w:styleId="53">
    <w:name w:val="m_11"/>
    <w:basedOn w:val="14"/>
    <w:qFormat/>
    <w:uiPriority w:val="0"/>
    <w:rPr>
      <w:b/>
      <w:sz w:val="39"/>
      <w:szCs w:val="39"/>
    </w:rPr>
  </w:style>
  <w:style w:type="character" w:customStyle="1" w:styleId="54">
    <w:name w:val="m_12"/>
    <w:basedOn w:val="14"/>
    <w:qFormat/>
    <w:uiPriority w:val="0"/>
    <w:rPr>
      <w:sz w:val="39"/>
      <w:szCs w:val="39"/>
    </w:rPr>
  </w:style>
  <w:style w:type="character" w:customStyle="1" w:styleId="55">
    <w:name w:val="m_14"/>
    <w:basedOn w:val="14"/>
    <w:qFormat/>
    <w:uiPriority w:val="0"/>
    <w:rPr>
      <w:color w:val="A3B1B6"/>
    </w:rPr>
  </w:style>
  <w:style w:type="character" w:customStyle="1" w:styleId="56">
    <w:name w:val="m_211"/>
    <w:basedOn w:val="14"/>
    <w:qFormat/>
    <w:uiPriority w:val="0"/>
    <w:rPr>
      <w:b/>
      <w:caps/>
      <w:color w:val="556B72"/>
      <w:sz w:val="18"/>
      <w:szCs w:val="18"/>
    </w:rPr>
  </w:style>
  <w:style w:type="paragraph" w:customStyle="1" w:styleId="57">
    <w:name w:val="_Style 55"/>
    <w:basedOn w:val="1"/>
    <w:next w:val="1"/>
    <w:qFormat/>
    <w:uiPriority w:val="0"/>
    <w:pPr>
      <w:pBdr>
        <w:bottom w:val="single" w:color="auto" w:sz="6" w:space="1"/>
      </w:pBdr>
      <w:jc w:val="center"/>
    </w:pPr>
    <w:rPr>
      <w:rFonts w:ascii="Arial" w:eastAsia="宋体"/>
      <w:vanish/>
      <w:sz w:val="16"/>
    </w:rPr>
  </w:style>
  <w:style w:type="paragraph" w:customStyle="1" w:styleId="58">
    <w:name w:val="_Style 56"/>
    <w:basedOn w:val="1"/>
    <w:next w:val="1"/>
    <w:qFormat/>
    <w:uiPriority w:val="0"/>
    <w:pPr>
      <w:pBdr>
        <w:top w:val="single" w:color="auto" w:sz="6" w:space="1"/>
      </w:pBdr>
      <w:jc w:val="center"/>
    </w:pPr>
    <w:rPr>
      <w:rFonts w:ascii="Arial" w:eastAsia="宋体"/>
      <w:vanish/>
      <w:sz w:val="16"/>
    </w:rPr>
  </w:style>
  <w:style w:type="character" w:customStyle="1" w:styleId="59">
    <w:name w:val="index-module_accountauthentication_3bwix"/>
    <w:basedOn w:val="14"/>
    <w:qFormat/>
    <w:uiPriority w:val="0"/>
  </w:style>
  <w:style w:type="character" w:customStyle="1" w:styleId="60">
    <w:name w:val="first-child"/>
    <w:basedOn w:val="14"/>
    <w:qFormat/>
    <w:uiPriority w:val="0"/>
    <w:rPr>
      <w:bdr w:val="single" w:color="E1E1E1" w:sz="4" w:space="0"/>
    </w:rPr>
  </w:style>
  <w:style w:type="character" w:customStyle="1" w:styleId="61">
    <w:name w:val="current"/>
    <w:basedOn w:val="14"/>
    <w:qFormat/>
    <w:uiPriority w:val="0"/>
    <w:rPr>
      <w:b/>
      <w:color w:val="FFFFFF"/>
      <w:shd w:val="clear" w:color="auto" w:fill="000000"/>
    </w:rPr>
  </w:style>
  <w:style w:type="character" w:customStyle="1" w:styleId="62">
    <w:name w:val="current1"/>
    <w:basedOn w:val="14"/>
    <w:qFormat/>
    <w:uiPriority w:val="0"/>
    <w:rPr>
      <w:b/>
      <w:color w:val="000000"/>
      <w:bdr w:val="single" w:color="FFFFFF" w:sz="12" w:space="0"/>
    </w:rPr>
  </w:style>
  <w:style w:type="character" w:customStyle="1" w:styleId="63">
    <w:name w:val="current2"/>
    <w:basedOn w:val="14"/>
    <w:qFormat/>
    <w:uiPriority w:val="0"/>
    <w:rPr>
      <w:b/>
      <w:color w:val="FFFFFF"/>
      <w:bdr w:val="single" w:color="FF5A00" w:sz="12" w:space="0"/>
      <w:shd w:val="clear" w:color="auto" w:fill="FF6C16"/>
    </w:rPr>
  </w:style>
  <w:style w:type="character" w:customStyle="1" w:styleId="64">
    <w:name w:val="current3"/>
    <w:basedOn w:val="14"/>
    <w:qFormat/>
    <w:uiPriority w:val="0"/>
    <w:rPr>
      <w:b/>
      <w:color w:val="FFFFFF"/>
      <w:bdr w:val="single" w:color="FFFFFF" w:sz="4" w:space="0"/>
      <w:shd w:val="clear" w:color="auto" w:fill="606060"/>
    </w:rPr>
  </w:style>
  <w:style w:type="character" w:customStyle="1" w:styleId="65">
    <w:name w:val="current4"/>
    <w:basedOn w:val="14"/>
    <w:qFormat/>
    <w:uiPriority w:val="0"/>
    <w:rPr>
      <w:b/>
      <w:color w:val="AAAAAA"/>
      <w:bdr w:val="single" w:color="E0E0E0" w:sz="4" w:space="0"/>
      <w:shd w:val="clear" w:color="auto" w:fill="F0F0F0"/>
    </w:rPr>
  </w:style>
  <w:style w:type="character" w:customStyle="1" w:styleId="66">
    <w:name w:val="current5"/>
    <w:basedOn w:val="14"/>
    <w:qFormat/>
    <w:uiPriority w:val="0"/>
    <w:rPr>
      <w:b/>
      <w:color w:val="FFFFFF"/>
      <w:bdr w:val="single" w:color="B2E05D" w:sz="4" w:space="0"/>
      <w:shd w:val="clear" w:color="auto" w:fill="B2E05D"/>
    </w:rPr>
  </w:style>
  <w:style w:type="character" w:customStyle="1" w:styleId="67">
    <w:name w:val="current6"/>
    <w:basedOn w:val="14"/>
    <w:qFormat/>
    <w:uiPriority w:val="0"/>
    <w:rPr>
      <w:b/>
      <w:color w:val="FFFFFF"/>
      <w:shd w:val="clear" w:color="auto" w:fill="313131"/>
    </w:rPr>
  </w:style>
  <w:style w:type="character" w:customStyle="1" w:styleId="68">
    <w:name w:val="current7"/>
    <w:basedOn w:val="14"/>
    <w:qFormat/>
    <w:uiPriority w:val="0"/>
    <w:rPr>
      <w:b/>
      <w:color w:val="555555"/>
    </w:rPr>
  </w:style>
  <w:style w:type="character" w:customStyle="1" w:styleId="69">
    <w:name w:val="current8"/>
    <w:basedOn w:val="14"/>
    <w:qFormat/>
    <w:uiPriority w:val="0"/>
    <w:rPr>
      <w:color w:val="FFFFFF"/>
      <w:shd w:val="clear" w:color="auto" w:fill="488FCD"/>
    </w:rPr>
  </w:style>
  <w:style w:type="character" w:customStyle="1" w:styleId="70">
    <w:name w:val="current9"/>
    <w:basedOn w:val="14"/>
    <w:qFormat/>
    <w:uiPriority w:val="0"/>
    <w:rPr>
      <w:b/>
      <w:color w:val="FF6500"/>
      <w:bdr w:val="single" w:color="FF6500" w:sz="4" w:space="0"/>
      <w:shd w:val="clear" w:color="auto" w:fill="FFBE94"/>
    </w:rPr>
  </w:style>
  <w:style w:type="character" w:customStyle="1" w:styleId="71">
    <w:name w:val="current10"/>
    <w:basedOn w:val="14"/>
    <w:qFormat/>
    <w:uiPriority w:val="0"/>
    <w:rPr>
      <w:b/>
      <w:color w:val="FF0084"/>
    </w:rPr>
  </w:style>
  <w:style w:type="character" w:customStyle="1" w:styleId="72">
    <w:name w:val="current11"/>
    <w:basedOn w:val="14"/>
    <w:qFormat/>
    <w:uiPriority w:val="0"/>
    <w:rPr>
      <w:b/>
      <w:color w:val="FFFFFF"/>
      <w:bdr w:val="single" w:color="000000" w:sz="4" w:space="0"/>
      <w:shd w:val="clear" w:color="auto" w:fill="000000"/>
    </w:rPr>
  </w:style>
  <w:style w:type="character" w:customStyle="1" w:styleId="73">
    <w:name w:val="current12"/>
    <w:basedOn w:val="14"/>
    <w:qFormat/>
    <w:uiPriority w:val="0"/>
    <w:rPr>
      <w:b/>
      <w:color w:val="FFFFFF"/>
      <w:bdr w:val="single" w:color="AAD83E" w:sz="4" w:space="0"/>
      <w:shd w:val="clear" w:color="auto" w:fill="AAD83E"/>
    </w:rPr>
  </w:style>
  <w:style w:type="character" w:customStyle="1" w:styleId="74">
    <w:name w:val="current13"/>
    <w:basedOn w:val="14"/>
    <w:qFormat/>
    <w:uiPriority w:val="0"/>
    <w:rPr>
      <w:b/>
      <w:color w:val="303030"/>
      <w:shd w:val="clear" w:color="auto" w:fill="FFFFFF"/>
    </w:rPr>
  </w:style>
  <w:style w:type="character" w:customStyle="1" w:styleId="75">
    <w:name w:val="current14"/>
    <w:basedOn w:val="14"/>
    <w:qFormat/>
    <w:uiPriority w:val="0"/>
    <w:rPr>
      <w:color w:val="000000"/>
      <w:shd w:val="clear" w:color="auto" w:fill="FFFFFF"/>
    </w:rPr>
  </w:style>
  <w:style w:type="character" w:customStyle="1" w:styleId="76">
    <w:name w:val="current15"/>
    <w:basedOn w:val="14"/>
    <w:qFormat/>
    <w:uiPriority w:val="0"/>
    <w:rPr>
      <w:b/>
      <w:color w:val="FFFFFF"/>
      <w:bdr w:val="single" w:color="D9D300" w:sz="4" w:space="0"/>
      <w:shd w:val="clear" w:color="auto" w:fill="D9D300"/>
    </w:rPr>
  </w:style>
  <w:style w:type="character" w:customStyle="1" w:styleId="77">
    <w:name w:val="current16"/>
    <w:basedOn w:val="14"/>
    <w:qFormat/>
    <w:uiPriority w:val="0"/>
    <w:rPr>
      <w:color w:val="6D643C"/>
      <w:shd w:val="clear" w:color="auto" w:fill="F6EFCC"/>
    </w:rPr>
  </w:style>
  <w:style w:type="character" w:customStyle="1" w:styleId="78">
    <w:name w:val="current17"/>
    <w:basedOn w:val="14"/>
    <w:qFormat/>
    <w:uiPriority w:val="0"/>
    <w:rPr>
      <w:b/>
      <w:color w:val="99210B"/>
    </w:rPr>
  </w:style>
  <w:style w:type="character" w:customStyle="1" w:styleId="79">
    <w:name w:val="current18"/>
    <w:basedOn w:val="14"/>
    <w:qFormat/>
    <w:uiPriority w:val="0"/>
    <w:rPr>
      <w:b/>
      <w:color w:val="000000"/>
    </w:rPr>
  </w:style>
  <w:style w:type="character" w:customStyle="1" w:styleId="80">
    <w:name w:val="current19"/>
    <w:basedOn w:val="14"/>
    <w:qFormat/>
    <w:uiPriority w:val="0"/>
    <w:rPr>
      <w:b/>
      <w:color w:val="FFFFFF"/>
      <w:bdr w:val="single" w:color="000080" w:sz="4" w:space="0"/>
      <w:shd w:val="clear" w:color="auto" w:fill="2E6AB1"/>
    </w:rPr>
  </w:style>
  <w:style w:type="character" w:customStyle="1" w:styleId="81">
    <w:name w:val="current20"/>
    <w:basedOn w:val="14"/>
    <w:qFormat/>
    <w:uiPriority w:val="0"/>
    <w:rPr>
      <w:b/>
      <w:color w:val="444444"/>
      <w:bdr w:val="single" w:color="B7D8EE" w:sz="4" w:space="0"/>
      <w:shd w:val="clear" w:color="auto" w:fill="D2EAF6"/>
    </w:rPr>
  </w:style>
  <w:style w:type="character" w:customStyle="1" w:styleId="82">
    <w:name w:val="current21"/>
    <w:basedOn w:val="14"/>
    <w:qFormat/>
    <w:uiPriority w:val="0"/>
    <w:rPr>
      <w:b/>
      <w:color w:val="000000"/>
      <w:bdr w:val="single" w:color="E89954" w:sz="4" w:space="0"/>
      <w:shd w:val="clear" w:color="auto" w:fill="FFCA7D"/>
    </w:rPr>
  </w:style>
  <w:style w:type="character" w:customStyle="1" w:styleId="83">
    <w:name w:val="current22"/>
    <w:basedOn w:val="14"/>
    <w:qFormat/>
    <w:uiPriority w:val="0"/>
    <w:rPr>
      <w:b/>
      <w:color w:val="000000"/>
    </w:rPr>
  </w:style>
  <w:style w:type="character" w:customStyle="1" w:styleId="84">
    <w:name w:val="disabled"/>
    <w:basedOn w:val="14"/>
    <w:qFormat/>
    <w:uiPriority w:val="0"/>
    <w:rPr>
      <w:color w:val="444444"/>
      <w:shd w:val="clear" w:color="auto" w:fill="000000"/>
    </w:rPr>
  </w:style>
  <w:style w:type="character" w:customStyle="1" w:styleId="85">
    <w:name w:val="disabled1"/>
    <w:basedOn w:val="14"/>
    <w:qFormat/>
    <w:uiPriority w:val="0"/>
    <w:rPr>
      <w:vanish/>
    </w:rPr>
  </w:style>
  <w:style w:type="character" w:customStyle="1" w:styleId="86">
    <w:name w:val="disabled2"/>
    <w:basedOn w:val="14"/>
    <w:qFormat/>
    <w:uiPriority w:val="0"/>
    <w:rPr>
      <w:vanish/>
    </w:rPr>
  </w:style>
  <w:style w:type="character" w:customStyle="1" w:styleId="87">
    <w:name w:val="disabled3"/>
    <w:basedOn w:val="14"/>
    <w:qFormat/>
    <w:uiPriority w:val="0"/>
    <w:rPr>
      <w:color w:val="808080"/>
      <w:bdr w:val="single" w:color="606060" w:sz="4" w:space="0"/>
    </w:rPr>
  </w:style>
  <w:style w:type="character" w:customStyle="1" w:styleId="88">
    <w:name w:val="disabled4"/>
    <w:basedOn w:val="14"/>
    <w:qFormat/>
    <w:uiPriority w:val="0"/>
    <w:rPr>
      <w:color w:val="CCCCCC"/>
      <w:bdr w:val="single" w:color="F3F3F3" w:sz="4" w:space="0"/>
    </w:rPr>
  </w:style>
  <w:style w:type="character" w:customStyle="1" w:styleId="89">
    <w:name w:val="disabled5"/>
    <w:basedOn w:val="14"/>
    <w:qFormat/>
    <w:uiPriority w:val="0"/>
    <w:rPr>
      <w:color w:val="CCCCCC"/>
      <w:bdr w:val="single" w:color="F3F3F3" w:sz="4" w:space="0"/>
    </w:rPr>
  </w:style>
  <w:style w:type="character" w:customStyle="1" w:styleId="90">
    <w:name w:val="disabled6"/>
    <w:basedOn w:val="14"/>
    <w:qFormat/>
    <w:uiPriority w:val="0"/>
    <w:rPr>
      <w:color w:val="868686"/>
      <w:shd w:val="clear" w:color="auto" w:fill="3E3E3E"/>
    </w:rPr>
  </w:style>
  <w:style w:type="character" w:customStyle="1" w:styleId="91">
    <w:name w:val="disabled7"/>
    <w:basedOn w:val="14"/>
    <w:qFormat/>
    <w:uiPriority w:val="0"/>
    <w:rPr>
      <w:color w:val="DDDDDD"/>
      <w:bdr w:val="single" w:color="EEEEEE" w:sz="4" w:space="0"/>
    </w:rPr>
  </w:style>
  <w:style w:type="character" w:customStyle="1" w:styleId="92">
    <w:name w:val="disabled8"/>
    <w:basedOn w:val="14"/>
    <w:qFormat/>
    <w:uiPriority w:val="0"/>
    <w:rPr>
      <w:color w:val="999999"/>
      <w:shd w:val="clear" w:color="auto" w:fill="FFFFFF"/>
    </w:rPr>
  </w:style>
  <w:style w:type="character" w:customStyle="1" w:styleId="93">
    <w:name w:val="disabled9"/>
    <w:basedOn w:val="14"/>
    <w:qFormat/>
    <w:uiPriority w:val="0"/>
    <w:rPr>
      <w:color w:val="FFE3C6"/>
      <w:bdr w:val="single" w:color="FFE3C6" w:sz="4" w:space="0"/>
    </w:rPr>
  </w:style>
  <w:style w:type="character" w:customStyle="1" w:styleId="94">
    <w:name w:val="disabled10"/>
    <w:basedOn w:val="14"/>
    <w:qFormat/>
    <w:uiPriority w:val="0"/>
    <w:rPr>
      <w:color w:val="ADAAAD"/>
    </w:rPr>
  </w:style>
  <w:style w:type="character" w:customStyle="1" w:styleId="95">
    <w:name w:val="disabled11"/>
    <w:basedOn w:val="14"/>
    <w:qFormat/>
    <w:uiPriority w:val="0"/>
    <w:rPr>
      <w:color w:val="DDDDDD"/>
      <w:bdr w:val="single" w:color="EEEEEE" w:sz="4" w:space="0"/>
    </w:rPr>
  </w:style>
  <w:style w:type="character" w:customStyle="1" w:styleId="96">
    <w:name w:val="disabled12"/>
    <w:basedOn w:val="14"/>
    <w:qFormat/>
    <w:uiPriority w:val="0"/>
    <w:rPr>
      <w:color w:val="CCCCCC"/>
      <w:bdr w:val="single" w:color="F3F3F3" w:sz="4" w:space="0"/>
    </w:rPr>
  </w:style>
  <w:style w:type="character" w:customStyle="1" w:styleId="97">
    <w:name w:val="disabled13"/>
    <w:basedOn w:val="14"/>
    <w:qFormat/>
    <w:uiPriority w:val="0"/>
    <w:rPr>
      <w:color w:val="797979"/>
      <w:shd w:val="clear" w:color="auto" w:fill="C1C1C1"/>
    </w:rPr>
  </w:style>
  <w:style w:type="character" w:customStyle="1" w:styleId="98">
    <w:name w:val="disabled14"/>
    <w:basedOn w:val="14"/>
    <w:qFormat/>
    <w:uiPriority w:val="0"/>
    <w:rPr>
      <w:vanish/>
    </w:rPr>
  </w:style>
  <w:style w:type="character" w:customStyle="1" w:styleId="99">
    <w:name w:val="disabled15"/>
    <w:basedOn w:val="14"/>
    <w:qFormat/>
    <w:uiPriority w:val="0"/>
    <w:rPr>
      <w:color w:val="DDDDDD"/>
      <w:bdr w:val="single" w:color="EEEEEE" w:sz="4" w:space="0"/>
    </w:rPr>
  </w:style>
  <w:style w:type="character" w:customStyle="1" w:styleId="100">
    <w:name w:val="disabled16"/>
    <w:basedOn w:val="14"/>
    <w:qFormat/>
    <w:uiPriority w:val="0"/>
    <w:rPr>
      <w:vanish/>
    </w:rPr>
  </w:style>
  <w:style w:type="character" w:customStyle="1" w:styleId="101">
    <w:name w:val="disabled17"/>
    <w:basedOn w:val="14"/>
    <w:qFormat/>
    <w:uiPriority w:val="0"/>
    <w:rPr>
      <w:color w:val="ADAAAD"/>
    </w:rPr>
  </w:style>
  <w:style w:type="character" w:customStyle="1" w:styleId="102">
    <w:name w:val="disabled18"/>
    <w:basedOn w:val="14"/>
    <w:qFormat/>
    <w:uiPriority w:val="0"/>
    <w:rPr>
      <w:vanish/>
    </w:rPr>
  </w:style>
  <w:style w:type="character" w:customStyle="1" w:styleId="103">
    <w:name w:val="disabled19"/>
    <w:basedOn w:val="14"/>
    <w:qFormat/>
    <w:uiPriority w:val="0"/>
    <w:rPr>
      <w:color w:val="929292"/>
      <w:bdr w:val="single" w:color="929292" w:sz="4" w:space="0"/>
    </w:rPr>
  </w:style>
  <w:style w:type="character" w:customStyle="1" w:styleId="104">
    <w:name w:val="disabled20"/>
    <w:basedOn w:val="14"/>
    <w:qFormat/>
    <w:uiPriority w:val="0"/>
    <w:rPr>
      <w:vanish/>
    </w:rPr>
  </w:style>
  <w:style w:type="character" w:customStyle="1" w:styleId="105">
    <w:name w:val="disabled21"/>
    <w:basedOn w:val="14"/>
    <w:qFormat/>
    <w:uiPriority w:val="0"/>
    <w:rPr>
      <w:color w:val="CCCCCC"/>
      <w:bdr w:val="single" w:color="CCCCCC" w:sz="4" w:space="0"/>
    </w:rPr>
  </w:style>
  <w:style w:type="character" w:customStyle="1" w:styleId="106">
    <w:name w:val="disabled22"/>
    <w:basedOn w:val="14"/>
    <w:qFormat/>
    <w:uiPriority w:val="0"/>
    <w:rPr>
      <w:vanish/>
    </w:rPr>
  </w:style>
  <w:style w:type="character" w:customStyle="1" w:styleId="107">
    <w:name w:val="channel_font"/>
    <w:basedOn w:val="14"/>
    <w:qFormat/>
    <w:uiPriority w:val="0"/>
    <w:rPr>
      <w:color w:val="FFFFFF"/>
    </w:rPr>
  </w:style>
  <w:style w:type="character" w:customStyle="1" w:styleId="108">
    <w:name w:val="logo"/>
    <w:basedOn w:val="14"/>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ABD92E7-DD05-450E-9189-3773FB4087A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44</Pages>
  <Words>3554</Words>
  <Characters>20259</Characters>
  <Lines>168</Lines>
  <Paragraphs>47</Paragraphs>
  <TotalTime>22</TotalTime>
  <ScaleCrop>false</ScaleCrop>
  <LinksUpToDate>false</LinksUpToDate>
  <CharactersWithSpaces>23766</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2021-07-13T08:54:00Z</dcterms:created>
  <dc:creator>lenovo</dc:creator>
  <cp:lastModifiedBy>超小超</cp:lastModifiedBy>
  <cp:lastPrinted>2021-12-17T03:19:00Z</cp:lastPrinted>
  <dcterms:modified xsi:type="dcterms:W3CDTF">2021-12-23T09:28:38Z</dcterms:modified>
  <cp:revision>66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2D44FD27BEE14271969A0F0416A06458</vt:lpwstr>
  </property>
</Properties>
</file>