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年全民阅读表彰名单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一、全民阅读基地（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theme="majorEastAsia"/>
          <w:sz w:val="32"/>
          <w:szCs w:val="32"/>
        </w:rPr>
        <w:t>个）：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临夏回族自治州图书馆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微软雅黑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宕昌县图书馆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全民阅读</w:t>
      </w:r>
      <w:r>
        <w:rPr>
          <w:rFonts w:hint="eastAsia" w:ascii="黑体" w:hAnsi="黑体" w:eastAsia="黑体" w:cstheme="majorEastAsia"/>
          <w:sz w:val="32"/>
          <w:szCs w:val="32"/>
        </w:rPr>
        <w:t>先进单位（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theme="majorEastAsia"/>
          <w:sz w:val="32"/>
          <w:szCs w:val="32"/>
        </w:rPr>
        <w:t>个）：</w:t>
      </w:r>
    </w:p>
    <w:tbl>
      <w:tblPr>
        <w:tblStyle w:val="2"/>
        <w:tblW w:w="3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甘肃中医药大学图书馆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兰州城市学院图书馆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金昌市图书馆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定西市图书馆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皋兰县图书馆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兰州新区图书馆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金川区图书馆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金塔县图书馆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肃北县图书馆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天祝藏族自治县图书馆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通渭县图书馆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庄浪县图书馆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静宁县图书馆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4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康乐县图书馆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全民阅读先进个人（14名）：</w:t>
      </w:r>
    </w:p>
    <w:tbl>
      <w:tblPr>
        <w:tblStyle w:val="2"/>
        <w:tblW w:w="4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朱昭萍</w:t>
            </w:r>
          </w:p>
        </w:tc>
        <w:tc>
          <w:tcPr>
            <w:tcW w:w="29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甘肃农业大学图书馆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许和海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兰州市图书馆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厚  婧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嘉峪关市少儿图书馆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马小东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平凉市图书馆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  萍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西固区图书馆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马文娟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安宁区图书馆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丁永贵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靖远县图书馆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琳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敦煌市图书馆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李海玉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甘州区图书馆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欧海龙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定西市安定区图书馆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胡文杰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灵台县图书馆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吴丽娟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华亭市图书馆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杨海霞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庆城县图书馆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娟</w:t>
            </w: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永靖县图书馆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1F6F5"/>
    <w:multiLevelType w:val="singleLevel"/>
    <w:tmpl w:val="A7D1F6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2023-09-04T02:41:08Z</dcterms:created>
  <dc:creator>admin</dc:creator>
  <cp:lastModifiedBy>admin</cp:lastModifiedBy>
  <dcterms:modified xsi:type="dcterms:W3CDTF">2023-09-04T02:41:12Z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B9719B756B7E450CB2478C1DC66A437A</vt:lpwstr>
  </property>
</Properties>
</file>